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9A" w:rsidRDefault="00C06A9A" w:rsidP="00C06A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2676525" cy="2733675"/>
            <wp:effectExtent l="19050" t="0" r="9525" b="0"/>
            <wp:wrapThrough wrapText="bothSides">
              <wp:wrapPolygon edited="0">
                <wp:start x="-154" y="0"/>
                <wp:lineTo x="-154" y="21525"/>
                <wp:lineTo x="21677" y="21525"/>
                <wp:lineTo x="21677" y="0"/>
                <wp:lineTo x="-154" y="0"/>
              </wp:wrapPolygon>
            </wp:wrapThrough>
            <wp:docPr id="2" name="Рисунок 1" descr="C:\Users\Priem-Ludmila\Downloads\IMG-20200825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-Ludmila\Downloads\IMG-20200825-WA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Более сорока лет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 работает офтальмологическое отделение.</w:t>
      </w:r>
    </w:p>
    <w:p w:rsidR="00C06A9A" w:rsidRDefault="00C06A9A" w:rsidP="00C06A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Врачи и медсестры высшей квалификационной категории, имеющие огромный опыт работы, ежедневно помогают вам вернуть и сохранить зрение.</w:t>
      </w:r>
    </w:p>
    <w:p w:rsidR="00C06A9A" w:rsidRDefault="00C06A9A" w:rsidP="00C06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Бесшовная современная ультразвуковая хирургия катаракты, глаукомы на самом современном передовом оборудовании по полису ОМС бесплатно.</w:t>
      </w:r>
    </w:p>
    <w:p w:rsidR="00C06A9A" w:rsidRDefault="00C06A9A" w:rsidP="00C06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Выбор искусственных хрусталиков от различных мировых производителей.</w:t>
      </w:r>
    </w:p>
    <w:p w:rsidR="00C06A9A" w:rsidRDefault="00C06A9A" w:rsidP="00C06A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Непрерывное врачебное послеоперационное наблюдение и постоянная коррекция лечения. А также оперативное лечение при близорукости, косоглазии, всевозможные операции на веках и слезных органах.</w:t>
      </w:r>
    </w:p>
    <w:p w:rsidR="00FB48AE" w:rsidRDefault="00C06A9A" w:rsidP="00C06A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лечение дистрофии сетчатки, осложнений глаукомы, диабетических изменений глаза. Все это бесплатно по полису ОМС.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48AE" w:rsidRDefault="00FB48AE" w:rsidP="00FB48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Пациенты, нуждающиеся в помощи глазного врача</w:t>
      </w:r>
      <w:r w:rsidR="009E1D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могут обращаться в 23 кабинет поликлиники или в глаукомный кабинет в будние дни по предварительной записи или в порядке живой очереди.</w:t>
      </w:r>
    </w:p>
    <w:p w:rsidR="004B3F55" w:rsidRDefault="00FB48AE" w:rsidP="00FB48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</w:t>
      </w:r>
      <w:r w:rsidR="004B3F55">
        <w:rPr>
          <w:rFonts w:ascii="Times New Roman" w:hAnsi="Times New Roman" w:cs="Times New Roman"/>
          <w:sz w:val="28"/>
          <w:szCs w:val="28"/>
        </w:rPr>
        <w:t>адрес: г</w:t>
      </w:r>
      <w:proofErr w:type="gramStart"/>
      <w:r w:rsidR="004B3F5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4B3F55">
        <w:rPr>
          <w:rFonts w:ascii="Times New Roman" w:hAnsi="Times New Roman" w:cs="Times New Roman"/>
          <w:sz w:val="28"/>
          <w:szCs w:val="28"/>
        </w:rPr>
        <w:t>елая Калитва, ул.Российская, 5.</w:t>
      </w:r>
    </w:p>
    <w:p w:rsidR="00FB48AE" w:rsidRPr="00FB48AE" w:rsidRDefault="004B3F55" w:rsidP="00FB48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8-909-430-40-29</w:t>
      </w:r>
    </w:p>
    <w:sectPr w:rsidR="00FB48AE" w:rsidRPr="00FB48AE" w:rsidSect="00EF6A18">
      <w:pgSz w:w="11906" w:h="16838"/>
      <w:pgMar w:top="82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8AE"/>
    <w:rsid w:val="000E5FE4"/>
    <w:rsid w:val="004B3F55"/>
    <w:rsid w:val="009E1D50"/>
    <w:rsid w:val="00A235E0"/>
    <w:rsid w:val="00C06A9A"/>
    <w:rsid w:val="00EF6A18"/>
    <w:rsid w:val="00FB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Priem-Ludmila</dc:creator>
  <cp:keywords/>
  <dc:description/>
  <cp:lastModifiedBy>Priem-Ludmila</cp:lastModifiedBy>
  <cp:revision>6</cp:revision>
  <dcterms:created xsi:type="dcterms:W3CDTF">2020-08-25T06:51:00Z</dcterms:created>
  <dcterms:modified xsi:type="dcterms:W3CDTF">2020-08-25T11:34:00Z</dcterms:modified>
</cp:coreProperties>
</file>