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РОССИЙСКАЯ ФЕДЕРАЦИЯ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ФЕДЕРАЛЬНЫЙ ЗАКОН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ОБ ОСНОВАХ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СИСТЕМЫ ПРОФИЛАКТИКИ ПРАВОНАРУШЕНИЙ В РОССИЙСКОЙ ФЕДЕРАЦИИ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Принят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Государственной Думой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10 июня 2016 года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Одобрен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Советом Федерации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15 июня 2016 года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Глава 1. ОБЩИЕ ПОЛОЖЕНИЯ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1. Предмет регулирования настоящего Федерального закона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2. Основные понятия, используемые в настоящем Федеральном законе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Для целей настоящего Федерального закона используются следующие основные понятия: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3. Правовая основа системы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Правовую основу системы профилактики правонарушений составляют положения Конституции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4. Принципы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Профилактика правонарушений осуществляется на основе следующих принципов: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приоритет прав и законных интересов человека и гражданина при осуществлении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законность;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обеспечение системности и единства подходов при осуществлении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компетентность при осуществлении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5. Субъекты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Субъектами профилактики правонарушений являются: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федеральные органы исполнительной власти;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органы прокуратуры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следственные органы Следственного комитета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органы государственной власти субъектов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органы местного самоуправления.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6. Основные направления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Профилактика правонарушений осуществляется по следующим основным направлениям: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защита личности, общества и государства от противоправных посягательств;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предупреждение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развитие системы профилактического учета лиц, склонных к совершению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охрана общественного порядка, в том числе при проведении спортивных, зрелищных и иных массовых мероприятий;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обеспечение общественной безопасности, в том числе безопасности дорожного движения и транспортной безопасности;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противодействие незаконной миграции;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предупреждение безнадзорности, беспризорности, правонарушений и антиобщественных действий несовершеннолетних;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9) противодействие незаконному обороту наркотических средств, психотропных веществ и их прекурсоров;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10) обеспечение защиты и охраны частной, государственной, муниципальной и иных форм собственности;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11) обеспечение экономической безопасности;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12) противодействие коррупции, выявление и устранение причин и условий ее возникновения;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13) обеспечение экологической безопасности, охрана окружающей среды;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14) обеспечение пожарной безопасности;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15) предупреждение, ликвидация и (или) минимизация последствий чрезвычайных ситуаций природного и техногенного характера;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16) повышение уровня правовой грамотности и развитие правосознания граждан.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Реализация основных направлений профилактики правонарушений осуществляется посредством: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выявления, оценки и прогнозирования криминогенных факторов социального характера;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правового регулирования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разработки государственных и муниципальных программ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выявления лиц, склонных к совершению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10) проведения мониторинга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4. Лица, участвующие в профилактике правонарушений, применяют меры профилактики правонарушений, предусмотренные пунктами 5 - 8 части 2 настоящей статьи, в пределах прав, предоставленных им настоящим Федеральным законом и другими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7. Государственные и муниципальные программы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Органы местного самоуправления вправе разрабатывать муниципальные программы в сфере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Глава 2. ПОЛНОМОЧИЯ, ПРАВА И ОБЯЗАННОСТИ СУБЪЕКТОВ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ПРОФИЛАКТИКИ ПРАВОНАРУШЕНИЙ И ЛИЦ, УЧАСТВУЮЩИХ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В ПРОФИЛАКТИКЕ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8. Полномочия федеральных органов исполнительной власти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Федеральные органы исполнительной власти в пределах своей компетенции: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вырабатывают государственную политику в сфере профилактики правонарушений и обеспечивают ее реализацию;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осуществляют нормативно-правовое регулирование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обеспечивают взаимодействие субъектов профилактики правонарушений и лиц, участвующих в профилактике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осуществляют профилактику правонарушений в формах профилактического воздействия, предусмотренных частью 1 статьи 17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9. Полномочия органов прокуратуры Российской Федерации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"О прокуратуре Российской Федерации".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/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от 28 декабря 2010 года N </w:t>
      </w:r>
      <w:hyperlink r:id="rId2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strike w:val="false"/>
            <w:dstrike w:val="false"/>
            <w:color w:val="1B6DFD"/>
            <w:spacing w:val="0"/>
            <w:sz w:val="24"/>
            <w:u w:val="none"/>
            <w:effect w:val="none"/>
          </w:rPr>
          <w:t>403-ФЗ</w:t>
        </w:r>
      </w:hyperlink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"О Следственном комитете Российской Федерации" и другими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11. Полномочия органов государственной власти субъектов Российской Федерации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/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Органы государственной власти субъектов Российской Федерации в соответствии с настоящим Федеральным законом, Федеральным законом от 6 октября 1999 года N </w:t>
      </w:r>
      <w:hyperlink r:id="rId3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strike w:val="false"/>
            <w:dstrike w:val="false"/>
            <w:color w:val="1B6DFD"/>
            <w:spacing w:val="0"/>
            <w:sz w:val="24"/>
            <w:u w:val="none"/>
            <w:effect w:val="none"/>
          </w:rPr>
          <w:t>184-ФЗ</w:t>
        </w:r>
      </w:hyperlink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осуществляют нормативно-правовое регулирование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создают координационные органы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осуществляют иные полномочия в сфере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12. Права органов местного самоуправления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/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Органы местного самоуправления в соответствии с настоящим Федеральным законом, Федеральным законом от 6 октября 2003 года N </w:t>
      </w:r>
      <w:hyperlink r:id="rId4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strike w:val="false"/>
            <w:dstrike w:val="false"/>
            <w:color w:val="1B6DFD"/>
            <w:spacing w:val="0"/>
            <w:sz w:val="24"/>
            <w:u w:val="none"/>
            <w:effect w:val="none"/>
          </w:rPr>
          <w:t>131-ФЗ</w:t>
        </w:r>
      </w:hyperlink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принимают муниципальные правовые акты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создают координационные органы в сфере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принимают меры по устранению причин и условий, способствующих совершению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обеспечивают взаимодействие лиц, участвующих в профилактике правонарушений, на территории муниципального образования;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реализуют иные права в сфере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13. Права лиц, участвующих в профилактике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пунктами 1, 7 - 10 части 1 статьи 17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пунктами 1, 7 - 10 части 1 статьи 17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14. Обязанности субъектов профилактики правонарушений и лиц, участвующих в профилактике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соблюдать права и законные интересы граждан и организаций;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исполнять иные обязанности, предусмотренные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Глава 3. ВИДЫ ПРОФИЛАКТИКИ ПРАВОНАРУШЕНИЙ И ФОРМЫ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ПРОФИЛАКТИЧЕСКОГО ВОЗДЕЙСТВИЯ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15. Виды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Индивидуальная профилактика правонарушений направлена на оказание воспитательного воздействия на лиц, указанных в части 2 статьи 24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16. Основания для осуществления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части 3 статьи 6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части 3 статьи 6 настоящего Федерального закона.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части 3 статьи 6 настоящего Федерального закона.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17. Формы профилактического воздействия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Профилактическое воздействие может осуществляться в следующих формах: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правовое просвещение и правовое информирование;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профилактическая беседа;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профилактический учет;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внесение представления об устранении причин и условий, способствующих совершению правонарушения;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профилактический надзор;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7) социальная адаптация;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8) ресоциализация;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9) социальная реабилитация;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10) помощь лицам, пострадавшим от правонарушений или подверженным риску стать таковыми.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18. Правовое просвещение и правовое информирование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19. Профилактическая беседа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Порядок проведения профилактической беседы устанавливается нормативными правовыми актами субъектов профилактики правонарушений, указанных в части 2 статьи 17 настоящего Федерального закона.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части 2 статьи 17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21. Профилактический учет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22. Внесение представления об устранении причин и условий, способствующих совершению правонарушения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23. Профилактический надзор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24. Социальная адаптация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безнадзорные и беспризорные несовершеннолетние;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лица, отбывающие уголовное наказание, не связанное с лишением свободы;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лица, занимающиеся бродяжничеством и попрошайничеством;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несовершеннолетние, подвергнутые принудительным мерам воспитательного воздействия;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5) лица без определенного места жительства;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Обеспечение социальной адаптации осуществляется посредством: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/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 от 28 декабря 2013 года N </w:t>
      </w:r>
      <w:hyperlink r:id="rId5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strike w:val="false"/>
            <w:dstrike w:val="false"/>
            <w:color w:val="1B6DFD"/>
            <w:spacing w:val="0"/>
            <w:sz w:val="24"/>
            <w:u w:val="none"/>
            <w:effect w:val="none"/>
          </w:rPr>
          <w:t>442-ФЗ</w:t>
        </w:r>
      </w:hyperlink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/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предоставления государственной социальной помощи на основании социального контракта в соответствии с Федеральным законом от 17 июля 1999 года N </w:t>
      </w:r>
      <w:hyperlink r:id="rId6">
        <w:r>
          <w:rPr>
            <w:rStyle w:val="Style14"/>
            <w:rFonts w:ascii="inherit" w:hAnsi="inherit"/>
            <w:b w:val="false"/>
            <w:i w:val="false"/>
            <w:caps w:val="false"/>
            <w:smallCaps w:val="false"/>
            <w:strike w:val="false"/>
            <w:dstrike w:val="false"/>
            <w:color w:val="1B6DFD"/>
            <w:spacing w:val="0"/>
            <w:sz w:val="24"/>
            <w:u w:val="none"/>
            <w:effect w:val="none"/>
          </w:rPr>
          <w:t>178-ФЗ</w:t>
        </w:r>
      </w:hyperlink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"О государственной социальной помощи";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4) привлечения общественных объединений для оказания содействия лицам, нуждающимся в социальной адаптации.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25. Ресоциализация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26. Социальная реабилитация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разъяснения существующего порядка оказания социальной, профессиональной и правовой помощи;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оказания психологической помощи;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содействия в восстановлении утраченных документов, социально-полезных связей.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27. Помощь лицам, пострадавшим от правонарушений или подверженным риску стать таковыми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28. Права лиц, в отношении которых применяются меры индивидуальной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Лица, в отношении которых применяются меры индивидуальной профилактики правонарушений, имеют право на: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Глава 4. ОРГАНИЗАЦИОННЫЕ ОСНОВЫ ФУНКЦИОНИРОВАНИЯ СИСТЕМЫ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29. Функционирование системы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30. Координационные органы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31. Информационное обеспечение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32. Мониторинг в сфере профилактики правонарушений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center"/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/>
          <w:i w:val="false"/>
          <w:caps w:val="false"/>
          <w:smallCaps w:val="false"/>
          <w:color w:val="222222"/>
          <w:spacing w:val="0"/>
          <w:sz w:val="24"/>
        </w:rPr>
        <w:t>Глава 5. ЗАКЛЮЧИТЕЛЬНЫЕ ПОЛОЖЕНИЯ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Статья 34. Вступление в силу настоящего Федерального закона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both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Настоящий Федеральный закон вступает в силу по истечении девяноста дней после дня его официального опубликования.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Президент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Российской Федерации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righ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В.ПУТИН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lef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Москва, Кремль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lef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23 июня 2016 года</w:t>
      </w:r>
    </w:p>
    <w:p>
      <w:pPr>
        <w:pStyle w:val="Style16"/>
        <w:widowControl/>
        <w:pBdr/>
        <w:spacing w:lineRule="atLeast" w:line="360" w:before="0" w:after="0"/>
        <w:ind w:left="0" w:right="0" w:hanging="0"/>
        <w:jc w:val="left"/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Titillium Web;Arial;sans-serif" w:hAnsi="Titillium Web;Arial;sans-serif"/>
          <w:b w:val="false"/>
          <w:i w:val="false"/>
          <w:caps w:val="false"/>
          <w:smallCaps w:val="false"/>
          <w:color w:val="222222"/>
          <w:spacing w:val="0"/>
          <w:sz w:val="24"/>
        </w:rPr>
        <w:t>N 182-ФЗ</w:t>
      </w:r>
    </w:p>
    <w:p>
      <w:pPr>
        <w:pStyle w:val="Style16"/>
        <w:spacing w:before="0" w:after="140"/>
        <w:ind w:left="0" w:right="0" w:hanging="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itillium Web">
    <w:altName w:val="Arial"/>
    <w:charset w:val="01"/>
    <w:family w:val="auto"/>
    <w:pitch w:val="default"/>
  </w:font>
  <w:font w:name="inherit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ulaws.ru/laws/Federalnyy-zakon-ot-28.12.2010-N-403-FZ/" TargetMode="External"/><Relationship Id="rId3" Type="http://schemas.openxmlformats.org/officeDocument/2006/relationships/hyperlink" Target="http://rulaws.ru/laws/Federalnyy-zakon-ot-06.10.1999-N-184-FZ/" TargetMode="External"/><Relationship Id="rId4" Type="http://schemas.openxmlformats.org/officeDocument/2006/relationships/hyperlink" Target="http://rulaws.ru/laws/Federalnyy-zakon-ot-06.10.2003-N-131-FZ/" TargetMode="External"/><Relationship Id="rId5" Type="http://schemas.openxmlformats.org/officeDocument/2006/relationships/hyperlink" Target="http://rulaws.ru/laws/Federalnyy-zakon-ot-28.12.2013-N-442-FZ/" TargetMode="External"/><Relationship Id="rId6" Type="http://schemas.openxmlformats.org/officeDocument/2006/relationships/hyperlink" Target="http://rulaws.ru/laws/Federalnyy-zakon-ot-17.07.1999-N-178-FZ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Application>LibreOffice/4.4.1.2$Linux_x86 LibreOffice_project/40m0$Build-2</Application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2017-06-19T12:55:54Z</dcterms:created>
  <dc:creator>vga  </dc:creator>
  <dc:language>ru-RU</dc:language>
  <cp:lastModifiedBy>vga  </cp:lastModifiedBy>
  <dcterms:modified xsi:type="dcterms:W3CDTF">2017-06-19T12:57:27Z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