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F4" w:rsidRPr="00120ABD" w:rsidRDefault="008355F4" w:rsidP="00120AB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0ABD">
        <w:rPr>
          <w:rFonts w:ascii="Times New Roman" w:hAnsi="Times New Roman" w:cs="Times New Roman"/>
          <w:b/>
          <w:sz w:val="28"/>
          <w:szCs w:val="28"/>
        </w:rPr>
        <w:t xml:space="preserve">Ростовская область </w:t>
      </w:r>
      <w:r w:rsidR="00120ABD" w:rsidRPr="00120ABD">
        <w:rPr>
          <w:rFonts w:ascii="Times New Roman" w:hAnsi="Times New Roman" w:cs="Times New Roman"/>
          <w:b/>
          <w:sz w:val="28"/>
          <w:szCs w:val="28"/>
        </w:rPr>
        <w:t>–</w:t>
      </w:r>
      <w:r w:rsidRPr="00120ABD">
        <w:rPr>
          <w:rFonts w:ascii="Times New Roman" w:hAnsi="Times New Roman" w:cs="Times New Roman"/>
          <w:b/>
          <w:sz w:val="28"/>
          <w:szCs w:val="28"/>
        </w:rPr>
        <w:t xml:space="preserve"> пилотный проект по автоматизации ЕГРОН</w:t>
      </w:r>
    </w:p>
    <w:p w:rsidR="00120ABD" w:rsidRDefault="00120ABD" w:rsidP="00120A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55F4" w:rsidRPr="00120ABD" w:rsidRDefault="008355F4" w:rsidP="00120A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С 1 января 2017 года вступает в силу  Федеральный закон № 218 «О государственной регистрации недвижимости»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</w:t>
      </w:r>
      <w:r w:rsidR="00120ABD"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Закон)</w:t>
      </w: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. База данных государственного кадастра недвижимости и Единый государственный реестр прав (ЕГРП) станут единой базой данных – Единым государственным реестром объектов недвижимости (ЕГРОН).</w:t>
      </w:r>
    </w:p>
    <w:p w:rsidR="008355F4" w:rsidRPr="00120ABD" w:rsidRDefault="008355F4" w:rsidP="00120A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</w:rPr>
        <w:t>Ростовская область стала платформой для организации опытной эксплуатации и приемочных испытаний программного обеспечения ЕГРОН второй очереди (подсистемы приема и обработки запросов, подсистемы кадастрового учета и регистрации прав, подсистемы миграции).</w:t>
      </w:r>
    </w:p>
    <w:p w:rsidR="008355F4" w:rsidRPr="00120ABD" w:rsidRDefault="00120ABD" w:rsidP="00120A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ЕГРОН,</w:t>
      </w:r>
      <w:r w:rsidR="008355F4"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заявителям станет намного проще: не нужно будет подавать двух разных заявлений: сначала на государственный учет, а потом на государственну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регистрацию </w:t>
      </w:r>
      <w:r w:rsidR="008355F4"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 1 января 2017 года будет единая учетно-регистрационная процедура. 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новому Закону, кадастровый учет объектов и государственная регистрация прав будут проводиться как одновременно, так и отдельно (если сведения об объекте недвижимости отсутствуют в ЕГРП, его учет в кадастре и государственная регистрация прав будут осуществляться одновременно). В настоящее время такое не предусмотрено. Как и сейчас зарегистрировать права на объекты недвижимости будет невозможно, если они не учтены в кадастре недвижимости.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Сокращен общий срок кадастрового учета и регистрации прав. При подаче документов в Росреестр он составит: 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– 5 рабочих дней для кадастрового учета;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– 10 рабочих дней в случае одновременного проведения учета и государственной регистрации;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– 7 рабочих дней для государственной регистрации.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предоставлении документов через МФЦ сроки проведения кадастрового учета и государственной регистрации прав увеличиваются на 2 рабочих дня.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общий срок осуществления как учета объекта недвижимости в кадастре, так и государственной регистрации права на него составляет 10 рабочих дней для каждой процедуры. При одновременной подаче документов для проведения кадастрового учета и государственной регистрации срок гос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ударственной </w:t>
      </w: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 прав исчисляется со дня внесения сведений в кадастр недвижимости, т.е. максимальный срок составляет 20 рабочих дней.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В новом Законе содержится подробный перечень оснований, по которым кадастровый учет и гос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ударственная регистрация права </w:t>
      </w: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быть приостановлены. По сравнению с действующими основаниями э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тот список значительно увеличен</w:t>
      </w: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0ABD"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он содержит 55 оснований. Перечисленные в новом Законе основания приостановления определили пределы проведения правовой экспертизы, которая осуществляется только на предмет наличия или отсутствия оснований приостановления или отказа в кадастровом учете или регистрации прав. Следовательно, если указанные основания отсутствуют, кадастровый учет и (или) государственная регистрация прав приостановлены быть не могут.</w:t>
      </w:r>
    </w:p>
    <w:p w:rsidR="008355F4" w:rsidRPr="00120ABD" w:rsidRDefault="008355F4" w:rsidP="00120AB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Отказ в 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кадастровом </w:t>
      </w: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учете или регистрации прав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принимается, если в течение срока приостановления не устранены причины, из-за к</w:t>
      </w:r>
      <w:r w:rsidR="00120ABD">
        <w:rPr>
          <w:rFonts w:ascii="Times New Roman" w:hAnsi="Times New Roman" w:cs="Times New Roman"/>
          <w:sz w:val="28"/>
          <w:szCs w:val="28"/>
          <w:shd w:val="clear" w:color="auto" w:fill="FFFFFF"/>
        </w:rPr>
        <w:t>оторых было приостановление.</w:t>
      </w:r>
    </w:p>
    <w:sectPr w:rsidR="008355F4" w:rsidRPr="00120ABD" w:rsidSect="00120A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5B"/>
    <w:rsid w:val="00032938"/>
    <w:rsid w:val="000D1341"/>
    <w:rsid w:val="000D5097"/>
    <w:rsid w:val="00120ABD"/>
    <w:rsid w:val="00166F30"/>
    <w:rsid w:val="00177028"/>
    <w:rsid w:val="00182E23"/>
    <w:rsid w:val="001A3A37"/>
    <w:rsid w:val="001B56A4"/>
    <w:rsid w:val="002351A8"/>
    <w:rsid w:val="00236CE1"/>
    <w:rsid w:val="00243944"/>
    <w:rsid w:val="00283350"/>
    <w:rsid w:val="003157DA"/>
    <w:rsid w:val="00343BBE"/>
    <w:rsid w:val="0035765C"/>
    <w:rsid w:val="003B3EE5"/>
    <w:rsid w:val="004A76F3"/>
    <w:rsid w:val="004B3649"/>
    <w:rsid w:val="004D1FF0"/>
    <w:rsid w:val="0057657D"/>
    <w:rsid w:val="0059582E"/>
    <w:rsid w:val="005C57AE"/>
    <w:rsid w:val="0060725D"/>
    <w:rsid w:val="00625D97"/>
    <w:rsid w:val="006C7E5B"/>
    <w:rsid w:val="00732E01"/>
    <w:rsid w:val="007C0DDE"/>
    <w:rsid w:val="007D44EC"/>
    <w:rsid w:val="008355F4"/>
    <w:rsid w:val="00841502"/>
    <w:rsid w:val="00866EF9"/>
    <w:rsid w:val="008A2046"/>
    <w:rsid w:val="00916DFC"/>
    <w:rsid w:val="00920EF2"/>
    <w:rsid w:val="00935F08"/>
    <w:rsid w:val="009434CA"/>
    <w:rsid w:val="00A108D9"/>
    <w:rsid w:val="00A53823"/>
    <w:rsid w:val="00A706E1"/>
    <w:rsid w:val="00AC4C82"/>
    <w:rsid w:val="00AC734D"/>
    <w:rsid w:val="00B15DA2"/>
    <w:rsid w:val="00B3090F"/>
    <w:rsid w:val="00BD5EC2"/>
    <w:rsid w:val="00C423CB"/>
    <w:rsid w:val="00C934C7"/>
    <w:rsid w:val="00C96B23"/>
    <w:rsid w:val="00D45E49"/>
    <w:rsid w:val="00DD1C7A"/>
    <w:rsid w:val="00E17599"/>
    <w:rsid w:val="00E21CE6"/>
    <w:rsid w:val="00E4674B"/>
    <w:rsid w:val="00E470C9"/>
    <w:rsid w:val="00EA5243"/>
    <w:rsid w:val="00EB365A"/>
    <w:rsid w:val="00F00732"/>
    <w:rsid w:val="00F33462"/>
    <w:rsid w:val="00F42040"/>
    <w:rsid w:val="00F93C89"/>
    <w:rsid w:val="00FE1F4B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DE093-F0F8-4583-92A9-A25332E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3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E5B"/>
    <w:pPr>
      <w:ind w:left="720"/>
    </w:pPr>
  </w:style>
  <w:style w:type="character" w:styleId="a4">
    <w:name w:val="Hyperlink"/>
    <w:basedOn w:val="a0"/>
    <w:uiPriority w:val="99"/>
    <w:rsid w:val="006C7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2016-10-10T09:47:00Z</dcterms:created>
  <dcterms:modified xsi:type="dcterms:W3CDTF">2016-10-10T09:47:00Z</dcterms:modified>
</cp:coreProperties>
</file>