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717509"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F5D6D" w:rsidP="00872883">
      <w:pPr>
        <w:spacing w:before="120"/>
        <w:rPr>
          <w:sz w:val="28"/>
        </w:rPr>
      </w:pPr>
      <w:r>
        <w:rPr>
          <w:sz w:val="28"/>
        </w:rPr>
        <w:t>30</w:t>
      </w:r>
      <w:r w:rsidR="00717509">
        <w:rPr>
          <w:sz w:val="28"/>
        </w:rPr>
        <w:t>.05</w:t>
      </w:r>
      <w:r w:rsidR="005134A0">
        <w:rPr>
          <w:sz w:val="28"/>
        </w:rPr>
        <w:t>.</w:t>
      </w:r>
      <w:r w:rsidR="00872883" w:rsidRPr="00C96E82">
        <w:rPr>
          <w:sz w:val="28"/>
        </w:rPr>
        <w:t>20</w:t>
      </w:r>
      <w:r w:rsidR="00717509">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744</w:t>
      </w:r>
      <w:bookmarkStart w:id="2" w:name="_GoBack"/>
      <w:bookmarkEnd w:id="2"/>
      <w:r w:rsidR="00872883" w:rsidRPr="00C96E82">
        <w:rPr>
          <w:sz w:val="28"/>
        </w:rPr>
        <w:t xml:space="preserve">                           г.  Белая Калитва</w:t>
      </w:r>
    </w:p>
    <w:p w:rsidR="00872883" w:rsidRDefault="00872883" w:rsidP="00872883">
      <w:pPr>
        <w:rPr>
          <w:b/>
          <w:sz w:val="28"/>
        </w:rPr>
      </w:pPr>
    </w:p>
    <w:tbl>
      <w:tblPr>
        <w:tblW w:w="5276" w:type="dxa"/>
        <w:tblCellMar>
          <w:left w:w="70" w:type="dxa"/>
          <w:right w:w="70" w:type="dxa"/>
        </w:tblCellMar>
        <w:tblLook w:val="0000" w:firstRow="0" w:lastRow="0" w:firstColumn="0" w:lastColumn="0" w:noHBand="0" w:noVBand="0"/>
      </w:tblPr>
      <w:tblGrid>
        <w:gridCol w:w="5276"/>
      </w:tblGrid>
      <w:tr w:rsidR="00717509" w:rsidRPr="00D24C94" w:rsidTr="00C649CA">
        <w:trPr>
          <w:trHeight w:val="912"/>
        </w:trPr>
        <w:tc>
          <w:tcPr>
            <w:tcW w:w="5276" w:type="dxa"/>
            <w:shd w:val="clear" w:color="auto" w:fill="auto"/>
          </w:tcPr>
          <w:p w:rsidR="00717509" w:rsidRPr="00D24C94" w:rsidRDefault="00717509" w:rsidP="00717509">
            <w:pPr>
              <w:tabs>
                <w:tab w:val="left" w:pos="2235"/>
              </w:tabs>
              <w:ind w:right="1025"/>
              <w:jc w:val="both"/>
              <w:rPr>
                <w:sz w:val="28"/>
                <w:szCs w:val="28"/>
              </w:rPr>
            </w:pPr>
            <w:bookmarkStart w:id="3" w:name="Наименование"/>
            <w:bookmarkEnd w:id="3"/>
            <w:r w:rsidRPr="00D24C94">
              <w:rPr>
                <w:bCs/>
                <w:sz w:val="28"/>
                <w:szCs w:val="28"/>
              </w:rPr>
              <w:t>О внесении изменений в постановление Администрации Белокалитвинского района от 18.11.2013</w:t>
            </w:r>
            <w:r>
              <w:rPr>
                <w:bCs/>
                <w:sz w:val="28"/>
                <w:szCs w:val="28"/>
              </w:rPr>
              <w:t xml:space="preserve"> </w:t>
            </w:r>
            <w:r w:rsidRPr="00D24C94">
              <w:rPr>
                <w:bCs/>
                <w:sz w:val="28"/>
                <w:szCs w:val="28"/>
              </w:rPr>
              <w:t xml:space="preserve">г.  № 2048 </w:t>
            </w:r>
          </w:p>
        </w:tc>
      </w:tr>
    </w:tbl>
    <w:p w:rsidR="00717509" w:rsidRDefault="00717509" w:rsidP="00717509">
      <w:pPr>
        <w:spacing w:line="228" w:lineRule="auto"/>
        <w:jc w:val="both"/>
        <w:rPr>
          <w:sz w:val="28"/>
          <w:szCs w:val="28"/>
        </w:rPr>
      </w:pPr>
      <w:r w:rsidRPr="00D24C94">
        <w:rPr>
          <w:sz w:val="28"/>
          <w:szCs w:val="28"/>
        </w:rPr>
        <w:t xml:space="preserve">                                     </w:t>
      </w:r>
    </w:p>
    <w:p w:rsidR="00717509" w:rsidRPr="00D24C94" w:rsidRDefault="00717509" w:rsidP="00717509">
      <w:pPr>
        <w:spacing w:line="228" w:lineRule="auto"/>
        <w:jc w:val="both"/>
        <w:rPr>
          <w:sz w:val="28"/>
          <w:szCs w:val="28"/>
        </w:rPr>
      </w:pPr>
      <w:r w:rsidRPr="00D24C94">
        <w:rPr>
          <w:sz w:val="28"/>
          <w:szCs w:val="28"/>
        </w:rPr>
        <w:t xml:space="preserve">                                                                                                        </w:t>
      </w:r>
    </w:p>
    <w:p w:rsidR="00717509" w:rsidRPr="00D24C94" w:rsidRDefault="00717509" w:rsidP="00717509">
      <w:pPr>
        <w:tabs>
          <w:tab w:val="left" w:pos="570"/>
          <w:tab w:val="left" w:pos="900"/>
        </w:tabs>
        <w:ind w:firstLine="624"/>
        <w:jc w:val="both"/>
        <w:rPr>
          <w:sz w:val="28"/>
          <w:szCs w:val="28"/>
        </w:rPr>
      </w:pPr>
      <w:r w:rsidRPr="00D24C94">
        <w:rPr>
          <w:sz w:val="28"/>
          <w:szCs w:val="28"/>
        </w:rPr>
        <w:t xml:space="preserve">В соответствии с постановлением  Правительства Российской Федерации </w:t>
      </w:r>
      <w:r w:rsidR="00C5334D">
        <w:rPr>
          <w:sz w:val="28"/>
          <w:szCs w:val="28"/>
        </w:rPr>
        <w:t xml:space="preserve">                        </w:t>
      </w:r>
      <w:r w:rsidRPr="00D24C94">
        <w:rPr>
          <w:sz w:val="28"/>
          <w:szCs w:val="28"/>
        </w:rPr>
        <w:t xml:space="preserve">от 25 августа 2015 № 889 «О внесении изменений в постановление Правительства Российской Федерации </w:t>
      </w:r>
      <w:r w:rsidRPr="00D24C94">
        <w:rPr>
          <w:sz w:val="28"/>
          <w:szCs w:val="28"/>
          <w:lang w:eastAsia="en-US"/>
        </w:rPr>
        <w:t>от 17 декабря 2010</w:t>
      </w:r>
      <w:r>
        <w:rPr>
          <w:sz w:val="28"/>
          <w:szCs w:val="28"/>
          <w:lang w:eastAsia="en-US"/>
        </w:rPr>
        <w:t xml:space="preserve"> </w:t>
      </w:r>
      <w:r w:rsidRPr="00D24C94">
        <w:rPr>
          <w:sz w:val="28"/>
          <w:szCs w:val="28"/>
          <w:lang w:eastAsia="en-US"/>
        </w:rPr>
        <w:t>г. №</w:t>
      </w:r>
      <w:r>
        <w:rPr>
          <w:sz w:val="28"/>
          <w:szCs w:val="28"/>
          <w:lang w:eastAsia="en-US"/>
        </w:rPr>
        <w:t xml:space="preserve"> </w:t>
      </w:r>
      <w:r w:rsidRPr="00D24C94">
        <w:rPr>
          <w:sz w:val="28"/>
          <w:szCs w:val="28"/>
          <w:lang w:eastAsia="en-US"/>
        </w:rPr>
        <w:t>1050</w:t>
      </w:r>
      <w:r>
        <w:rPr>
          <w:sz w:val="28"/>
          <w:szCs w:val="28"/>
          <w:lang w:eastAsia="en-US"/>
        </w:rPr>
        <w:t>»</w:t>
      </w:r>
      <w:r w:rsidRPr="00D24C94">
        <w:rPr>
          <w:sz w:val="28"/>
          <w:szCs w:val="28"/>
          <w:lang w:eastAsia="en-US"/>
        </w:rPr>
        <w:t xml:space="preserve">, постановлением </w:t>
      </w:r>
      <w:r w:rsidRPr="00D24C94">
        <w:rPr>
          <w:sz w:val="28"/>
          <w:szCs w:val="28"/>
        </w:rPr>
        <w:t>Администрации  Белокалитвинского района от 19.08.2013</w:t>
      </w:r>
      <w:r w:rsidR="00C5334D">
        <w:rPr>
          <w:sz w:val="28"/>
          <w:szCs w:val="28"/>
        </w:rPr>
        <w:t xml:space="preserve"> </w:t>
      </w:r>
      <w:r w:rsidRPr="00D24C94">
        <w:rPr>
          <w:sz w:val="28"/>
          <w:szCs w:val="28"/>
        </w:rPr>
        <w:t xml:space="preserve">г. № 1372 </w:t>
      </w:r>
      <w:r w:rsidR="00C5334D">
        <w:rPr>
          <w:sz w:val="28"/>
          <w:szCs w:val="28"/>
        </w:rPr>
        <w:t xml:space="preserve">                                            </w:t>
      </w:r>
      <w:r w:rsidRPr="00D24C94">
        <w:rPr>
          <w:sz w:val="28"/>
          <w:szCs w:val="28"/>
        </w:rPr>
        <w:t>«Об утверждении Порядка разработки, реализации и оценки эффективности муниципальных программ Белокалитвинского района» и распоряжением Администрации Белокалитвинского района от 19.08.2013</w:t>
      </w:r>
      <w:r>
        <w:rPr>
          <w:sz w:val="28"/>
          <w:szCs w:val="28"/>
        </w:rPr>
        <w:t xml:space="preserve"> </w:t>
      </w:r>
      <w:r w:rsidRPr="00D24C94">
        <w:rPr>
          <w:sz w:val="28"/>
          <w:szCs w:val="28"/>
        </w:rPr>
        <w:t xml:space="preserve">г. </w:t>
      </w:r>
      <w:r w:rsidR="00C5334D">
        <w:rPr>
          <w:sz w:val="28"/>
          <w:szCs w:val="28"/>
        </w:rPr>
        <w:t xml:space="preserve"> </w:t>
      </w:r>
      <w:r w:rsidRPr="00D24C94">
        <w:rPr>
          <w:sz w:val="28"/>
          <w:szCs w:val="28"/>
        </w:rPr>
        <w:t xml:space="preserve">№ 98 «Об утверждении Перечня муниципальных программ Белокалитвинского района», </w:t>
      </w:r>
      <w:r>
        <w:rPr>
          <w:sz w:val="28"/>
          <w:szCs w:val="28"/>
        </w:rPr>
        <w:t>с</w:t>
      </w:r>
      <w:r w:rsidRPr="00D24C94">
        <w:rPr>
          <w:sz w:val="28"/>
          <w:szCs w:val="28"/>
        </w:rPr>
        <w:t xml:space="preserve"> цел</w:t>
      </w:r>
      <w:r>
        <w:rPr>
          <w:sz w:val="28"/>
          <w:szCs w:val="28"/>
        </w:rPr>
        <w:t>ью</w:t>
      </w:r>
      <w:r w:rsidRPr="00D24C94">
        <w:rPr>
          <w:sz w:val="28"/>
          <w:szCs w:val="28"/>
        </w:rPr>
        <w:t xml:space="preserve"> </w:t>
      </w:r>
      <w:r>
        <w:rPr>
          <w:sz w:val="28"/>
          <w:szCs w:val="28"/>
        </w:rPr>
        <w:t>приведения в соответствие с действующим законодательством</w:t>
      </w:r>
      <w:r w:rsidRPr="00D24C94">
        <w:rPr>
          <w:sz w:val="28"/>
          <w:szCs w:val="28"/>
        </w:rPr>
        <w:t xml:space="preserve">, </w:t>
      </w:r>
    </w:p>
    <w:p w:rsidR="00717509" w:rsidRDefault="00717509" w:rsidP="00717509">
      <w:pPr>
        <w:spacing w:line="216" w:lineRule="auto"/>
        <w:jc w:val="both"/>
        <w:rPr>
          <w:bCs/>
          <w:sz w:val="28"/>
          <w:szCs w:val="28"/>
        </w:rPr>
      </w:pPr>
      <w:r w:rsidRPr="00D24C94">
        <w:rPr>
          <w:bCs/>
          <w:sz w:val="28"/>
          <w:szCs w:val="28"/>
        </w:rPr>
        <w:t xml:space="preserve">                                           </w:t>
      </w:r>
    </w:p>
    <w:p w:rsidR="00717509" w:rsidRDefault="00717509" w:rsidP="00717509">
      <w:pPr>
        <w:spacing w:line="216" w:lineRule="auto"/>
        <w:jc w:val="center"/>
        <w:rPr>
          <w:bCs/>
          <w:sz w:val="28"/>
          <w:szCs w:val="28"/>
        </w:rPr>
      </w:pPr>
      <w:r w:rsidRPr="00D24C94">
        <w:rPr>
          <w:bCs/>
          <w:sz w:val="28"/>
          <w:szCs w:val="28"/>
        </w:rPr>
        <w:t>ПОСТАНОВЛЯ</w:t>
      </w:r>
      <w:r>
        <w:rPr>
          <w:bCs/>
          <w:sz w:val="28"/>
          <w:szCs w:val="28"/>
        </w:rPr>
        <w:t>Ю</w:t>
      </w:r>
      <w:r w:rsidRPr="00D24C94">
        <w:rPr>
          <w:bCs/>
          <w:sz w:val="28"/>
          <w:szCs w:val="28"/>
        </w:rPr>
        <w:t>:</w:t>
      </w:r>
    </w:p>
    <w:p w:rsidR="00717509" w:rsidRDefault="00717509" w:rsidP="00717509">
      <w:pPr>
        <w:tabs>
          <w:tab w:val="left" w:pos="39"/>
        </w:tabs>
        <w:ind w:firstLine="709"/>
        <w:jc w:val="both"/>
        <w:rPr>
          <w:sz w:val="28"/>
          <w:szCs w:val="28"/>
        </w:rPr>
      </w:pPr>
      <w:r w:rsidRPr="00D24C94">
        <w:rPr>
          <w:sz w:val="28"/>
          <w:szCs w:val="28"/>
        </w:rPr>
        <w:t xml:space="preserve">1. </w:t>
      </w:r>
      <w:r>
        <w:rPr>
          <w:sz w:val="28"/>
          <w:szCs w:val="28"/>
        </w:rPr>
        <w:t>Внести в приложение к постановлению Администрации Белокалитвинского района от 18.11.2013 г. № 2048 «Об утверждении муниципальной программы Белокалитвинского района «Обеспечение доступным и комфортным жильем населения Белокалитвинского района» (далее по тексту – Программа)</w:t>
      </w:r>
      <w:r w:rsidRPr="005978E1">
        <w:rPr>
          <w:sz w:val="28"/>
          <w:szCs w:val="28"/>
        </w:rPr>
        <w:t xml:space="preserve"> </w:t>
      </w:r>
      <w:r>
        <w:rPr>
          <w:sz w:val="28"/>
          <w:szCs w:val="28"/>
        </w:rPr>
        <w:t>следующие изменения:</w:t>
      </w:r>
    </w:p>
    <w:p w:rsidR="00717509" w:rsidRDefault="00717509" w:rsidP="00717509">
      <w:pPr>
        <w:ind w:firstLine="709"/>
        <w:jc w:val="both"/>
        <w:rPr>
          <w:sz w:val="28"/>
          <w:szCs w:val="28"/>
        </w:rPr>
      </w:pPr>
      <w:r>
        <w:rPr>
          <w:sz w:val="28"/>
          <w:szCs w:val="28"/>
        </w:rPr>
        <w:t>1.1. Подпункт 8.4.2. пункта 8.4 раздела 8 Программы изложить в следующей редакции:</w:t>
      </w:r>
    </w:p>
    <w:p w:rsidR="00717509" w:rsidRDefault="00717509" w:rsidP="00717509">
      <w:pPr>
        <w:ind w:firstLine="709"/>
        <w:jc w:val="both"/>
        <w:rPr>
          <w:sz w:val="28"/>
          <w:szCs w:val="28"/>
        </w:rPr>
      </w:pPr>
      <w:r>
        <w:rPr>
          <w:sz w:val="28"/>
          <w:szCs w:val="28"/>
        </w:rPr>
        <w:t>«8.4.2. Обеспечение жильем молодых семей в Белокалитвинском районе.</w:t>
      </w:r>
    </w:p>
    <w:p w:rsidR="00717509" w:rsidRDefault="00717509" w:rsidP="00717509">
      <w:pPr>
        <w:ind w:firstLine="709"/>
        <w:jc w:val="both"/>
        <w:rPr>
          <w:sz w:val="28"/>
          <w:szCs w:val="28"/>
          <w:lang w:eastAsia="en-US"/>
        </w:rPr>
      </w:pPr>
      <w:r>
        <w:rPr>
          <w:sz w:val="28"/>
          <w:szCs w:val="28"/>
          <w:lang w:eastAsia="en-US"/>
        </w:rPr>
        <w:t>Молодым семьям оказывается государственная и муниципальная поддержка в улучшении жилищных условий путем предоставления им социальных выплат.</w:t>
      </w:r>
    </w:p>
    <w:p w:rsidR="00717509" w:rsidRDefault="00717509" w:rsidP="00717509">
      <w:pPr>
        <w:ind w:firstLine="709"/>
        <w:jc w:val="both"/>
        <w:rPr>
          <w:sz w:val="28"/>
          <w:szCs w:val="28"/>
          <w:lang w:eastAsia="en-US"/>
        </w:rPr>
      </w:pPr>
      <w:r>
        <w:rPr>
          <w:sz w:val="28"/>
          <w:szCs w:val="28"/>
          <w:lang w:eastAsia="en-US"/>
        </w:rPr>
        <w:t xml:space="preserve">Условия и порядок предоставления социальных выплат на приобретение (строительство) жилья молодым семьям определяются постановлением Правительства Российской Федерации от 17.12.2010 № 1050 «О федеральной целевой программе «Жилище» на 2015 - 2020 годы», настоящей Программой, постановлением Правительства Ростовской области от 27.02.2014 № 135 </w:t>
      </w:r>
      <w:r w:rsidRPr="00C249F7">
        <w:rPr>
          <w:kern w:val="2"/>
          <w:sz w:val="28"/>
          <w:szCs w:val="28"/>
          <w:lang w:eastAsia="en-US"/>
        </w:rPr>
        <w:t xml:space="preserve">«О порядке реализации подпрограммы «Обеспечение жильем молодых семей» федеральной </w:t>
      </w:r>
      <w:r w:rsidRPr="00C249F7">
        <w:rPr>
          <w:kern w:val="2"/>
          <w:sz w:val="28"/>
          <w:szCs w:val="28"/>
          <w:lang w:eastAsia="en-US"/>
        </w:rPr>
        <w:lastRenderedPageBreak/>
        <w:t xml:space="preserve">целевой программы «Жилище» на 2011 – 2015 годы на территории Ростовской области» </w:t>
      </w:r>
      <w:r>
        <w:rPr>
          <w:sz w:val="28"/>
          <w:szCs w:val="28"/>
          <w:lang w:eastAsia="en-US"/>
        </w:rPr>
        <w:t>и нормативными правовыми актами Администрации  Белокалитвинского района.</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Социальная выплата молодой семье предоставляется в размере:</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30 процентов от расчетной (средней) стоимости жилья, определяемой в соответствии с требованиями настоящих мероприятий, – молодым семьям,</w:t>
      </w:r>
      <w:r>
        <w:rPr>
          <w:kern w:val="2"/>
          <w:sz w:val="28"/>
          <w:szCs w:val="28"/>
          <w:lang w:eastAsia="en-US"/>
        </w:rPr>
        <w:t xml:space="preserve"> </w:t>
      </w:r>
      <w:r w:rsidRPr="00C249F7">
        <w:rPr>
          <w:kern w:val="2"/>
          <w:sz w:val="28"/>
          <w:szCs w:val="28"/>
          <w:lang w:eastAsia="en-US"/>
        </w:rPr>
        <w:t>не имеющим детей;</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35 процентов от расчетной (средней) стоимости жилья, определяемой в соответствии с требованиями настоящих мероприятий, – молодым семьям, имеющим одного ребенка или более, а также неполным молодым семьям, состоящим из одного молодого родителя и одного или более ребенка.</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Социальная выплата молодой семье может предоставляться как за счет средств одного из бюджетов (федерального, областного или местного)</w:t>
      </w:r>
      <w:r>
        <w:rPr>
          <w:kern w:val="2"/>
          <w:sz w:val="28"/>
          <w:szCs w:val="28"/>
          <w:lang w:eastAsia="en-US"/>
        </w:rPr>
        <w:t>,</w:t>
      </w:r>
      <w:r w:rsidRPr="00C249F7">
        <w:rPr>
          <w:kern w:val="2"/>
          <w:sz w:val="28"/>
          <w:szCs w:val="28"/>
          <w:lang w:eastAsia="en-US"/>
        </w:rPr>
        <w:t xml:space="preserve"> так и за счет средств нескольких бюджетов. При этом уровень софинансирования мероприятий из местного бюджета устанавливается не менее обязательного уровня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 определяемого в соответствии с постановлением Правительством Ростовской области </w:t>
      </w:r>
      <w:r>
        <w:rPr>
          <w:kern w:val="2"/>
          <w:sz w:val="28"/>
          <w:szCs w:val="28"/>
          <w:lang w:eastAsia="en-US"/>
        </w:rPr>
        <w:br/>
      </w:r>
      <w:r w:rsidRPr="00C249F7">
        <w:rPr>
          <w:kern w:val="2"/>
          <w:sz w:val="28"/>
          <w:szCs w:val="28"/>
          <w:lang w:eastAsia="en-US"/>
        </w:rPr>
        <w:t>от 28.12.2011 № 302.</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Условия и порядок предоставления средств федерального бюджета для софинансирования настоящих мероприятий определяются нормативными правовыми актами Российской Федерации.</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Возможно финансирование мероприятий в полном объеме за счет средств областного и местного бюджетов вне зависимости от наличия средств федерального бюджета и результатов федерального конкурсного отбора. Порядок расходования средств областного бюджета определен постановлением Правительства Ростовской области от 27.02.2014 № 135.</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В случае</w:t>
      </w:r>
      <w:r>
        <w:rPr>
          <w:kern w:val="2"/>
          <w:sz w:val="28"/>
          <w:szCs w:val="28"/>
          <w:lang w:eastAsia="en-US"/>
        </w:rPr>
        <w:t>,</w:t>
      </w:r>
      <w:r w:rsidRPr="00C249F7">
        <w:rPr>
          <w:kern w:val="2"/>
          <w:sz w:val="28"/>
          <w:szCs w:val="28"/>
          <w:lang w:eastAsia="en-US"/>
        </w:rPr>
        <w:t xml:space="preserve"> если молодой семье (членам молодой семьи) ранее была оказана государственная поддержка в улучшении жилищных условий за счет средств федерального и (или) областного бюджетов, социальная выплата в рамках настоящей программы не предоставляется.</w:t>
      </w:r>
    </w:p>
    <w:p w:rsidR="00717509" w:rsidRPr="00C249F7" w:rsidRDefault="00717509" w:rsidP="00717509">
      <w:pPr>
        <w:widowControl w:val="0"/>
        <w:ind w:firstLine="709"/>
        <w:jc w:val="both"/>
        <w:rPr>
          <w:kern w:val="2"/>
          <w:sz w:val="28"/>
          <w:szCs w:val="28"/>
          <w:lang w:eastAsia="en-US"/>
        </w:rPr>
      </w:pPr>
      <w:r w:rsidRPr="00C249F7">
        <w:rPr>
          <w:kern w:val="2"/>
          <w:sz w:val="28"/>
          <w:szCs w:val="28"/>
          <w:lang w:eastAsia="en-US"/>
        </w:rPr>
        <w:t>Молодым семьям предоставляется дополнительная социальная выплата за счет средств областного и (или) местного бюджетов в размере 5 процентов от расчетной средней стоимости жилья при рождении (усыновлении) одного ребенка. Молодая семья имеет право использовать дополнительную социальную выплату для погашения части расходов, связанных с погашением кредита или займа на приобретение жилого помещения (строительство индивидуального жилого дома)</w:t>
      </w:r>
      <w:r>
        <w:rPr>
          <w:kern w:val="2"/>
          <w:sz w:val="28"/>
          <w:szCs w:val="28"/>
          <w:lang w:eastAsia="en-US"/>
        </w:rPr>
        <w:t>,</w:t>
      </w:r>
      <w:r w:rsidRPr="00C249F7">
        <w:rPr>
          <w:kern w:val="2"/>
          <w:sz w:val="28"/>
          <w:szCs w:val="28"/>
          <w:lang w:eastAsia="en-US"/>
        </w:rPr>
        <w:t xml:space="preserve"> либо для компенсации затраченных собственных средств на приобретение жилья или создание объекта индивидуального жилищного строительства. Порядок предоставления молодой семье дополнительной социальной выплаты определен постановлением Правительства Ростовской области от 27.02.2014 № 135.</w:t>
      </w:r>
    </w:p>
    <w:p w:rsidR="00717509" w:rsidRDefault="00717509" w:rsidP="00717509">
      <w:pPr>
        <w:ind w:firstLine="709"/>
        <w:jc w:val="both"/>
        <w:rPr>
          <w:kern w:val="2"/>
          <w:sz w:val="28"/>
          <w:szCs w:val="28"/>
          <w:lang w:eastAsia="en-US"/>
        </w:rPr>
      </w:pPr>
      <w:r w:rsidRPr="00C249F7">
        <w:rPr>
          <w:kern w:val="2"/>
          <w:sz w:val="28"/>
          <w:szCs w:val="28"/>
          <w:lang w:eastAsia="en-US"/>
        </w:rPr>
        <w:t xml:space="preserve">Правительство Ростовской области и органы местного самоуправления определяют объемы ежегодного финансирования мероприятий и предусматривают эти объемы в </w:t>
      </w:r>
      <w:r>
        <w:rPr>
          <w:kern w:val="2"/>
          <w:sz w:val="28"/>
          <w:szCs w:val="28"/>
          <w:lang w:eastAsia="en-US"/>
        </w:rPr>
        <w:t>бюджете соответствующего уровня.».</w:t>
      </w:r>
    </w:p>
    <w:p w:rsidR="00717509" w:rsidRPr="00D24C94" w:rsidRDefault="00717509" w:rsidP="00717509">
      <w:pPr>
        <w:tabs>
          <w:tab w:val="left" w:pos="570"/>
        </w:tabs>
        <w:ind w:firstLine="709"/>
        <w:jc w:val="both"/>
        <w:rPr>
          <w:sz w:val="28"/>
          <w:szCs w:val="28"/>
        </w:rPr>
      </w:pPr>
      <w:r w:rsidRPr="00D24C94">
        <w:rPr>
          <w:sz w:val="28"/>
          <w:szCs w:val="28"/>
        </w:rPr>
        <w:lastRenderedPageBreak/>
        <w:t>2. Настоящее постановление вступает в силу после официального опубликования.</w:t>
      </w:r>
    </w:p>
    <w:p w:rsidR="00717509" w:rsidRDefault="00717509" w:rsidP="00717509">
      <w:pPr>
        <w:tabs>
          <w:tab w:val="left" w:pos="1020"/>
        </w:tabs>
        <w:ind w:firstLine="709"/>
        <w:jc w:val="both"/>
        <w:rPr>
          <w:sz w:val="28"/>
          <w:szCs w:val="28"/>
        </w:rPr>
      </w:pPr>
      <w:r w:rsidRPr="00D24C94">
        <w:rPr>
          <w:sz w:val="28"/>
          <w:szCs w:val="28"/>
        </w:rPr>
        <w:t xml:space="preserve">3. Контроль за исполнением настоящего постановления возложить на </w:t>
      </w:r>
      <w:r>
        <w:rPr>
          <w:sz w:val="28"/>
          <w:szCs w:val="28"/>
        </w:rPr>
        <w:t>з</w:t>
      </w:r>
      <w:r w:rsidRPr="00D24C94">
        <w:rPr>
          <w:sz w:val="28"/>
          <w:szCs w:val="28"/>
        </w:rPr>
        <w:t xml:space="preserve">аместителя главы Администрации Белокалитвинского района по жилищно-коммунальному </w:t>
      </w:r>
      <w:proofErr w:type="gramStart"/>
      <w:r w:rsidRPr="00D24C94">
        <w:rPr>
          <w:sz w:val="28"/>
          <w:szCs w:val="28"/>
        </w:rPr>
        <w:t xml:space="preserve">хозяйству </w:t>
      </w:r>
      <w:r>
        <w:rPr>
          <w:sz w:val="28"/>
          <w:szCs w:val="28"/>
        </w:rPr>
        <w:t xml:space="preserve"> </w:t>
      </w:r>
      <w:r w:rsidRPr="00D24C94">
        <w:rPr>
          <w:sz w:val="28"/>
          <w:szCs w:val="28"/>
        </w:rPr>
        <w:t>К.С.</w:t>
      </w:r>
      <w:proofErr w:type="gramEnd"/>
      <w:r w:rsidRPr="00D24C94">
        <w:rPr>
          <w:sz w:val="28"/>
          <w:szCs w:val="28"/>
        </w:rPr>
        <w:t xml:space="preserve"> Гусева</w:t>
      </w:r>
      <w:r>
        <w:rPr>
          <w:sz w:val="28"/>
          <w:szCs w:val="28"/>
        </w:rPr>
        <w:t>.</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C5334D" w:rsidRDefault="00C5334D" w:rsidP="00C5334D">
      <w:pPr>
        <w:rPr>
          <w:sz w:val="28"/>
        </w:rPr>
      </w:pPr>
      <w:r>
        <w:rPr>
          <w:sz w:val="28"/>
        </w:rPr>
        <w:t>Верно:</w:t>
      </w:r>
    </w:p>
    <w:p w:rsidR="00C5334D" w:rsidRDefault="00C5334D" w:rsidP="00C5334D">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506564" w:rsidRDefault="00506564">
      <w:pPr>
        <w:pStyle w:val="a3"/>
        <w:tabs>
          <w:tab w:val="clear" w:pos="4536"/>
          <w:tab w:val="clear" w:pos="9072"/>
        </w:tabs>
      </w:pPr>
    </w:p>
    <w:sectPr w:rsidR="00506564" w:rsidSect="00D129B6">
      <w:footerReference w:type="default" r:id="rId8"/>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90" w:rsidRDefault="00383F90">
      <w:r>
        <w:separator/>
      </w:r>
    </w:p>
  </w:endnote>
  <w:endnote w:type="continuationSeparator" w:id="0">
    <w:p w:rsidR="00383F90" w:rsidRDefault="0038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5334D" w:rsidRPr="00C5334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5334D">
      <w:rPr>
        <w:noProof/>
        <w:sz w:val="14"/>
        <w:lang w:val="en-US"/>
      </w:rPr>
      <w:t>G</w:t>
    </w:r>
    <w:r w:rsidR="00C5334D" w:rsidRPr="00C5334D">
      <w:rPr>
        <w:noProof/>
        <w:sz w:val="14"/>
      </w:rPr>
      <w:t>:\Мои документы\Постановления\изм_2048-май.</w:t>
    </w:r>
    <w:r w:rsidR="00C5334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F5D6D" w:rsidRPr="003F5D6D">
      <w:rPr>
        <w:noProof/>
        <w:sz w:val="14"/>
      </w:rPr>
      <w:t>5/26/2016 5:26:00</w:t>
    </w:r>
    <w:r w:rsidR="003F5D6D">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C5334D">
      <w:rPr>
        <w:sz w:val="14"/>
      </w:rPr>
      <w:t xml:space="preserve">. </w:t>
    </w:r>
    <w:r>
      <w:rPr>
        <w:sz w:val="14"/>
      </w:rPr>
      <w:fldChar w:fldCharType="begin"/>
    </w:r>
    <w:r>
      <w:rPr>
        <w:sz w:val="14"/>
        <w:lang w:val="en-US"/>
      </w:rPr>
      <w:instrText xml:space="preserve"> PAGE </w:instrText>
    </w:r>
    <w:r>
      <w:rPr>
        <w:sz w:val="14"/>
      </w:rPr>
      <w:fldChar w:fldCharType="separate"/>
    </w:r>
    <w:r w:rsidR="003F5D6D">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F5D6D">
      <w:rPr>
        <w:noProof/>
        <w:sz w:val="14"/>
      </w:rPr>
      <w:t>3</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90" w:rsidRDefault="00383F90">
      <w:r>
        <w:separator/>
      </w:r>
    </w:p>
  </w:footnote>
  <w:footnote w:type="continuationSeparator" w:id="0">
    <w:p w:rsidR="00383F90" w:rsidRDefault="00383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B3D6B078">
      <w:start w:val="1"/>
      <w:numFmt w:val="decimal"/>
      <w:lvlText w:val="%1."/>
      <w:lvlJc w:val="left"/>
      <w:pPr>
        <w:tabs>
          <w:tab w:val="num" w:pos="1440"/>
        </w:tabs>
        <w:ind w:left="1440" w:hanging="360"/>
      </w:pPr>
    </w:lvl>
    <w:lvl w:ilvl="1" w:tplc="90323180" w:tentative="1">
      <w:start w:val="1"/>
      <w:numFmt w:val="lowerLetter"/>
      <w:lvlText w:val="%2."/>
      <w:lvlJc w:val="left"/>
      <w:pPr>
        <w:tabs>
          <w:tab w:val="num" w:pos="2160"/>
        </w:tabs>
        <w:ind w:left="2160" w:hanging="360"/>
      </w:pPr>
    </w:lvl>
    <w:lvl w:ilvl="2" w:tplc="4434FC72" w:tentative="1">
      <w:start w:val="1"/>
      <w:numFmt w:val="lowerRoman"/>
      <w:lvlText w:val="%3."/>
      <w:lvlJc w:val="right"/>
      <w:pPr>
        <w:tabs>
          <w:tab w:val="num" w:pos="2880"/>
        </w:tabs>
        <w:ind w:left="2880" w:hanging="180"/>
      </w:pPr>
    </w:lvl>
    <w:lvl w:ilvl="3" w:tplc="3A24CF02" w:tentative="1">
      <w:start w:val="1"/>
      <w:numFmt w:val="decimal"/>
      <w:lvlText w:val="%4."/>
      <w:lvlJc w:val="left"/>
      <w:pPr>
        <w:tabs>
          <w:tab w:val="num" w:pos="3600"/>
        </w:tabs>
        <w:ind w:left="3600" w:hanging="360"/>
      </w:pPr>
    </w:lvl>
    <w:lvl w:ilvl="4" w:tplc="29DC5B5C" w:tentative="1">
      <w:start w:val="1"/>
      <w:numFmt w:val="lowerLetter"/>
      <w:lvlText w:val="%5."/>
      <w:lvlJc w:val="left"/>
      <w:pPr>
        <w:tabs>
          <w:tab w:val="num" w:pos="4320"/>
        </w:tabs>
        <w:ind w:left="4320" w:hanging="360"/>
      </w:pPr>
    </w:lvl>
    <w:lvl w:ilvl="5" w:tplc="3EB63EAE" w:tentative="1">
      <w:start w:val="1"/>
      <w:numFmt w:val="lowerRoman"/>
      <w:lvlText w:val="%6."/>
      <w:lvlJc w:val="right"/>
      <w:pPr>
        <w:tabs>
          <w:tab w:val="num" w:pos="5040"/>
        </w:tabs>
        <w:ind w:left="5040" w:hanging="180"/>
      </w:pPr>
    </w:lvl>
    <w:lvl w:ilvl="6" w:tplc="2A7EAD06" w:tentative="1">
      <w:start w:val="1"/>
      <w:numFmt w:val="decimal"/>
      <w:lvlText w:val="%7."/>
      <w:lvlJc w:val="left"/>
      <w:pPr>
        <w:tabs>
          <w:tab w:val="num" w:pos="5760"/>
        </w:tabs>
        <w:ind w:left="5760" w:hanging="360"/>
      </w:pPr>
    </w:lvl>
    <w:lvl w:ilvl="7" w:tplc="572C8734" w:tentative="1">
      <w:start w:val="1"/>
      <w:numFmt w:val="lowerLetter"/>
      <w:lvlText w:val="%8."/>
      <w:lvlJc w:val="left"/>
      <w:pPr>
        <w:tabs>
          <w:tab w:val="num" w:pos="6480"/>
        </w:tabs>
        <w:ind w:left="6480" w:hanging="360"/>
      </w:pPr>
    </w:lvl>
    <w:lvl w:ilvl="8" w:tplc="392EED4A"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819002B8">
      <w:start w:val="1"/>
      <w:numFmt w:val="decimal"/>
      <w:lvlText w:val="%1."/>
      <w:lvlJc w:val="left"/>
      <w:pPr>
        <w:tabs>
          <w:tab w:val="num" w:pos="1440"/>
        </w:tabs>
        <w:ind w:left="1440" w:hanging="360"/>
      </w:pPr>
    </w:lvl>
    <w:lvl w:ilvl="1" w:tplc="8948FFCA" w:tentative="1">
      <w:start w:val="1"/>
      <w:numFmt w:val="lowerLetter"/>
      <w:lvlText w:val="%2."/>
      <w:lvlJc w:val="left"/>
      <w:pPr>
        <w:tabs>
          <w:tab w:val="num" w:pos="2160"/>
        </w:tabs>
        <w:ind w:left="2160" w:hanging="360"/>
      </w:pPr>
    </w:lvl>
    <w:lvl w:ilvl="2" w:tplc="75DAC4E6" w:tentative="1">
      <w:start w:val="1"/>
      <w:numFmt w:val="lowerRoman"/>
      <w:lvlText w:val="%3."/>
      <w:lvlJc w:val="right"/>
      <w:pPr>
        <w:tabs>
          <w:tab w:val="num" w:pos="2880"/>
        </w:tabs>
        <w:ind w:left="2880" w:hanging="180"/>
      </w:pPr>
    </w:lvl>
    <w:lvl w:ilvl="3" w:tplc="220CB2F2" w:tentative="1">
      <w:start w:val="1"/>
      <w:numFmt w:val="decimal"/>
      <w:lvlText w:val="%4."/>
      <w:lvlJc w:val="left"/>
      <w:pPr>
        <w:tabs>
          <w:tab w:val="num" w:pos="3600"/>
        </w:tabs>
        <w:ind w:left="3600" w:hanging="360"/>
      </w:pPr>
    </w:lvl>
    <w:lvl w:ilvl="4" w:tplc="8E90A920" w:tentative="1">
      <w:start w:val="1"/>
      <w:numFmt w:val="lowerLetter"/>
      <w:lvlText w:val="%5."/>
      <w:lvlJc w:val="left"/>
      <w:pPr>
        <w:tabs>
          <w:tab w:val="num" w:pos="4320"/>
        </w:tabs>
        <w:ind w:left="4320" w:hanging="360"/>
      </w:pPr>
    </w:lvl>
    <w:lvl w:ilvl="5" w:tplc="B1C0AF64" w:tentative="1">
      <w:start w:val="1"/>
      <w:numFmt w:val="lowerRoman"/>
      <w:lvlText w:val="%6."/>
      <w:lvlJc w:val="right"/>
      <w:pPr>
        <w:tabs>
          <w:tab w:val="num" w:pos="5040"/>
        </w:tabs>
        <w:ind w:left="5040" w:hanging="180"/>
      </w:pPr>
    </w:lvl>
    <w:lvl w:ilvl="6" w:tplc="34864F66" w:tentative="1">
      <w:start w:val="1"/>
      <w:numFmt w:val="decimal"/>
      <w:lvlText w:val="%7."/>
      <w:lvlJc w:val="left"/>
      <w:pPr>
        <w:tabs>
          <w:tab w:val="num" w:pos="5760"/>
        </w:tabs>
        <w:ind w:left="5760" w:hanging="360"/>
      </w:pPr>
    </w:lvl>
    <w:lvl w:ilvl="7" w:tplc="736A21EC" w:tentative="1">
      <w:start w:val="1"/>
      <w:numFmt w:val="lowerLetter"/>
      <w:lvlText w:val="%8."/>
      <w:lvlJc w:val="left"/>
      <w:pPr>
        <w:tabs>
          <w:tab w:val="num" w:pos="6480"/>
        </w:tabs>
        <w:ind w:left="6480" w:hanging="360"/>
      </w:pPr>
    </w:lvl>
    <w:lvl w:ilvl="8" w:tplc="A490CB68"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09"/>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83F90"/>
    <w:rsid w:val="003F3219"/>
    <w:rsid w:val="003F5D6D"/>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17509"/>
    <w:rsid w:val="00724FEA"/>
    <w:rsid w:val="007427A1"/>
    <w:rsid w:val="007472E3"/>
    <w:rsid w:val="00767FC2"/>
    <w:rsid w:val="007A31B0"/>
    <w:rsid w:val="007C4781"/>
    <w:rsid w:val="007C732C"/>
    <w:rsid w:val="008321BE"/>
    <w:rsid w:val="00844AAA"/>
    <w:rsid w:val="008461AC"/>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34D"/>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749D7-76F9-41AF-83D3-D42E2F5E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C5334D"/>
    <w:rPr>
      <w:rFonts w:ascii="Segoe UI" w:hAnsi="Segoe UI" w:cs="Segoe UI"/>
      <w:sz w:val="18"/>
      <w:szCs w:val="18"/>
    </w:rPr>
  </w:style>
  <w:style w:type="character" w:customStyle="1" w:styleId="a7">
    <w:name w:val="Текст выноски Знак"/>
    <w:basedOn w:val="a0"/>
    <w:link w:val="a6"/>
    <w:rsid w:val="00C53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4</TotalTime>
  <Pages>1</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2016-05-26T14:26:00Z</cp:lastPrinted>
  <dcterms:created xsi:type="dcterms:W3CDTF">2016-05-26T14:22:00Z</dcterms:created>
  <dcterms:modified xsi:type="dcterms:W3CDTF">2016-06-03T09:06:00Z</dcterms:modified>
</cp:coreProperties>
</file>