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2C9" w:rsidRPr="00B3034C" w:rsidRDefault="00C452C9" w:rsidP="00C452C9">
      <w:pPr>
        <w:ind w:left="432" w:right="-6"/>
        <w:jc w:val="center"/>
        <w:rPr>
          <w:sz w:val="36"/>
          <w:szCs w:val="36"/>
        </w:rPr>
      </w:pPr>
      <w:r w:rsidRPr="00B3034C">
        <w:rPr>
          <w:sz w:val="36"/>
          <w:szCs w:val="36"/>
        </w:rPr>
        <w:t>Изменения в предоставлении жилищной субсидии</w:t>
      </w:r>
    </w:p>
    <w:p w:rsidR="00C452C9" w:rsidRDefault="00C452C9" w:rsidP="00C452C9">
      <w:pPr>
        <w:ind w:left="432" w:right="-6"/>
        <w:jc w:val="center"/>
        <w:rPr>
          <w:sz w:val="28"/>
          <w:szCs w:val="28"/>
        </w:rPr>
      </w:pPr>
    </w:p>
    <w:p w:rsidR="00C452C9" w:rsidRDefault="00C452C9" w:rsidP="00C452C9">
      <w:pPr>
        <w:ind w:right="-6" w:firstLine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Ростовской области от 26 декабря 2013 №803 утверждена Региональная программа по проведению капитального ремонта общего имущества в многоквартирных домах на территории Ростовской области на 2014-2049 годы. Постановлением Правительства Ростовской области от 27.06.2013№ 407 установлен минимальный размер взноса на капитальный ремонт общего имущества в многоквартирном доме на территории области в сумме, равной размеру федерального стандарта стоимости капитального ремонта жилого помещения по Ростовской области, установленному постановлением Правительства РФ от 21.02.2013 №146 «О федеральных стандартах оплаты жилого помещения и коммунальных услуг на 2013-2015 годы» - 6,20 руб. на один квадратный метр общей площади помещения в многоквартирном доме. В связи с </w:t>
      </w:r>
      <w:proofErr w:type="gramStart"/>
      <w:r>
        <w:rPr>
          <w:sz w:val="28"/>
          <w:szCs w:val="28"/>
        </w:rPr>
        <w:t>этим,  постановлением</w:t>
      </w:r>
      <w:proofErr w:type="gramEnd"/>
      <w:r>
        <w:rPr>
          <w:sz w:val="28"/>
          <w:szCs w:val="28"/>
        </w:rPr>
        <w:t xml:space="preserve"> Правительства РО от 05.06.2014 №424 внесены изменения в постановление Правительства РО от 12.11.2013 №688 «Об установлении региональных стандартов для расчета субсидий на оплату жилого помещения и коммунальных услуг на </w:t>
      </w:r>
      <w:r>
        <w:rPr>
          <w:sz w:val="28"/>
          <w:szCs w:val="28"/>
          <w:lang w:val="en-US"/>
        </w:rPr>
        <w:t>I</w:t>
      </w:r>
      <w:r w:rsidRPr="005E2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2014г.». Данное постановление вступает в силу </w:t>
      </w:r>
      <w:r w:rsidRPr="00DC05EC">
        <w:rPr>
          <w:sz w:val="28"/>
          <w:szCs w:val="28"/>
          <w:u w:val="single"/>
        </w:rPr>
        <w:t>с 1 мая 2014г.</w:t>
      </w:r>
      <w:r>
        <w:rPr>
          <w:sz w:val="28"/>
          <w:szCs w:val="28"/>
        </w:rPr>
        <w:t xml:space="preserve"> </w:t>
      </w:r>
    </w:p>
    <w:p w:rsidR="00C452C9" w:rsidRDefault="00C452C9" w:rsidP="00C452C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вышеизложенного, при расчете субсидии на оплату жилого помещения и коммунальных услуг применяется региональный </w:t>
      </w:r>
      <w:proofErr w:type="gramStart"/>
      <w:r>
        <w:rPr>
          <w:sz w:val="28"/>
          <w:szCs w:val="28"/>
        </w:rPr>
        <w:t>стандарт  стоимости</w:t>
      </w:r>
      <w:proofErr w:type="gramEnd"/>
      <w:r>
        <w:rPr>
          <w:sz w:val="28"/>
          <w:szCs w:val="28"/>
        </w:rPr>
        <w:t xml:space="preserve"> жилищно-коммунальных услуг для собственников помещений многоквартирных домов, включенных в региональную программу капитального ремонта. </w:t>
      </w:r>
    </w:p>
    <w:p w:rsidR="00C452C9" w:rsidRPr="00335EFC" w:rsidRDefault="00C452C9" w:rsidP="00C452C9">
      <w:pPr>
        <w:ind w:right="-6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335EFC">
        <w:rPr>
          <w:b/>
          <w:sz w:val="28"/>
          <w:szCs w:val="28"/>
        </w:rPr>
        <w:t>Обращаем Ваше внимание, что при предоставлении документов для назначения жилищной субсидии на оплату жилищно-коммунальных услуг, а также для выплаты компенсации расходов на оплату жилищно-коммунальных услуг педагогическим работникам, необходимо предоставлять платежные документы по оплате за капитальный ремонт.</w:t>
      </w:r>
    </w:p>
    <w:p w:rsidR="00C452C9" w:rsidRDefault="00C452C9" w:rsidP="00C452C9">
      <w:pPr>
        <w:ind w:right="-6" w:first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обращаем Ваше внимание, что плата за отопление </w:t>
      </w:r>
      <w:r w:rsidRPr="00DC05EC">
        <w:rPr>
          <w:sz w:val="28"/>
          <w:szCs w:val="28"/>
          <w:u w:val="single"/>
        </w:rPr>
        <w:t>с 1 августа 2014г.</w:t>
      </w:r>
      <w:r>
        <w:rPr>
          <w:sz w:val="28"/>
          <w:szCs w:val="28"/>
        </w:rPr>
        <w:t xml:space="preserve"> будет взиматься только в течение отопительного периода (с октября 2014 по апрель 2015). Таким образом, получателям жилищной субсидии на оплату ЖКУ, обратившимся за назначением жилищной субсидии с августа 2014 (т.е. с 16.07.2014 по 15.08.2014), расчет субсидии будет произведен с применением регионального стандарта в летний период (сезонное отопление). Остальным получателям жилищной субсидии перерасчет с применением регионального </w:t>
      </w:r>
      <w:r>
        <w:rPr>
          <w:sz w:val="28"/>
          <w:szCs w:val="28"/>
        </w:rPr>
        <w:lastRenderedPageBreak/>
        <w:t>сезонного стандарта будет произведен по мере обращения за перерегистрацией назначения жилищной субсидии.</w:t>
      </w:r>
    </w:p>
    <w:p w:rsidR="00C452C9" w:rsidRDefault="00C452C9" w:rsidP="00C452C9">
      <w:pPr>
        <w:ind w:left="432" w:right="-6"/>
        <w:jc w:val="both"/>
        <w:rPr>
          <w:sz w:val="28"/>
          <w:szCs w:val="28"/>
        </w:rPr>
      </w:pPr>
    </w:p>
    <w:p w:rsidR="00C452C9" w:rsidRDefault="00C452C9" w:rsidP="00C452C9">
      <w:pPr>
        <w:ind w:left="432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интересующим вопросам обращаться по телефону горячей линии: </w:t>
      </w:r>
    </w:p>
    <w:p w:rsidR="00C452C9" w:rsidRDefault="00C452C9" w:rsidP="00C452C9">
      <w:pPr>
        <w:ind w:left="432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52C9" w:rsidRDefault="00C452C9" w:rsidP="00C452C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- 26046, 27495 – УСЗН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(</w:t>
      </w:r>
      <w:proofErr w:type="spellStart"/>
      <w:r>
        <w:rPr>
          <w:sz w:val="28"/>
          <w:szCs w:val="28"/>
        </w:rPr>
        <w:t>ул.Энгельса</w:t>
      </w:r>
      <w:proofErr w:type="spellEnd"/>
      <w:r>
        <w:rPr>
          <w:sz w:val="28"/>
          <w:szCs w:val="28"/>
        </w:rPr>
        <w:t>, 25)</w:t>
      </w:r>
    </w:p>
    <w:p w:rsidR="00C452C9" w:rsidRDefault="00C452C9" w:rsidP="00C452C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- 25997 – МФЦ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  <w:t xml:space="preserve"> (</w:t>
      </w:r>
      <w:proofErr w:type="spellStart"/>
      <w:r>
        <w:rPr>
          <w:sz w:val="28"/>
          <w:szCs w:val="28"/>
        </w:rPr>
        <w:t>ул.Космонавтов</w:t>
      </w:r>
      <w:proofErr w:type="spellEnd"/>
      <w:r>
        <w:rPr>
          <w:sz w:val="28"/>
          <w:szCs w:val="28"/>
        </w:rPr>
        <w:t>, 3)</w:t>
      </w:r>
    </w:p>
    <w:p w:rsidR="00C452C9" w:rsidRDefault="00C452C9" w:rsidP="00C452C9">
      <w:pPr>
        <w:ind w:right="-6"/>
        <w:jc w:val="both"/>
        <w:rPr>
          <w:sz w:val="28"/>
          <w:szCs w:val="28"/>
        </w:rPr>
      </w:pPr>
    </w:p>
    <w:p w:rsidR="00C452C9" w:rsidRDefault="00C452C9" w:rsidP="00C452C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Жителям района необходимо обращаться к специалистам в администрациях поселений.</w:t>
      </w:r>
    </w:p>
    <w:p w:rsidR="00FA67CC" w:rsidRDefault="00FA67CC">
      <w:bookmarkStart w:id="0" w:name="_GoBack"/>
      <w:bookmarkEnd w:id="0"/>
    </w:p>
    <w:sectPr w:rsidR="00FA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C9"/>
    <w:rsid w:val="00C452C9"/>
    <w:rsid w:val="00FA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01CEF-ECD8-445C-AE17-0BC04635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</cp:revision>
  <dcterms:created xsi:type="dcterms:W3CDTF">2014-09-01T04:17:00Z</dcterms:created>
  <dcterms:modified xsi:type="dcterms:W3CDTF">2014-09-01T04:18:00Z</dcterms:modified>
</cp:coreProperties>
</file>