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02" w:rsidRPr="005D3902" w:rsidRDefault="005D3902" w:rsidP="005D3902">
      <w:pPr>
        <w:spacing w:after="0" w:line="240" w:lineRule="auto"/>
        <w:ind w:right="28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902">
        <w:rPr>
          <w:rFonts w:ascii="Times New Roman" w:eastAsia="Calibri" w:hAnsi="Times New Roman" w:cs="Times New Roman"/>
          <w:sz w:val="28"/>
          <w:szCs w:val="28"/>
        </w:rPr>
        <w:t>ОБОБЩЕННАЯ ИНФОРМАЦИЯ</w:t>
      </w:r>
    </w:p>
    <w:p w:rsidR="005D3902" w:rsidRPr="005D3902" w:rsidRDefault="005D3902" w:rsidP="005D3902">
      <w:pPr>
        <w:spacing w:after="0" w:line="240" w:lineRule="auto"/>
        <w:ind w:right="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902">
        <w:rPr>
          <w:rFonts w:ascii="Times New Roman" w:eastAsia="Calibri" w:hAnsi="Times New Roman" w:cs="Times New Roman"/>
          <w:sz w:val="28"/>
          <w:szCs w:val="28"/>
        </w:rPr>
        <w:t xml:space="preserve"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</w:t>
      </w:r>
      <w:r>
        <w:rPr>
          <w:rFonts w:ascii="Times New Roman" w:eastAsia="Calibri" w:hAnsi="Times New Roman" w:cs="Times New Roman"/>
          <w:sz w:val="28"/>
          <w:szCs w:val="28"/>
        </w:rPr>
        <w:t>обращений и принятые меры в</w:t>
      </w:r>
      <w:r w:rsidR="00A427AD">
        <w:rPr>
          <w:rFonts w:ascii="Times New Roman" w:eastAsia="Calibri" w:hAnsi="Times New Roman" w:cs="Times New Roman"/>
          <w:sz w:val="28"/>
          <w:szCs w:val="28"/>
        </w:rPr>
        <w:t xml:space="preserve"> первом полугодии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A427A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5D3902" w:rsidRDefault="005D3902" w:rsidP="005D390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FF1" w:rsidRDefault="00860FF1" w:rsidP="00860FF1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51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Белокалитвинского района при рассмотрении</w:t>
      </w:r>
      <w:r w:rsidRPr="0040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0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овались разнообразные формы</w:t>
      </w:r>
      <w:r w:rsidRPr="0040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работа с письменными обращениями, организация личного приёма граждан должностными лицами </w:t>
      </w:r>
      <w:r w:rsidR="00A5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0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дминистрации, организация выездных приёмов в поселениях района. </w:t>
      </w:r>
    </w:p>
    <w:p w:rsidR="00414AA3" w:rsidRDefault="00222F42" w:rsidP="0041246E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полугодии 2018 года поступило 545 обращений из них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5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письменной</w:t>
      </w:r>
      <w:proofErr w:type="gramEnd"/>
      <w:r w:rsidR="00A5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355 обращений, в устной 190, в которых содержится 621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сравнению с </w:t>
      </w:r>
      <w:r w:rsidR="00A5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аналогичный</w:t>
      </w:r>
      <w:r w:rsidR="0041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периодом 2017 года, их количество увеличилось на 13 %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(476 обращений)</w:t>
      </w:r>
      <w:r w:rsidR="0016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1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4685C" w:rsidRDefault="008965FC" w:rsidP="005D390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Наибольшее количество обращений</w:t>
      </w:r>
      <w:r w:rsidR="0041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отчетного периода </w:t>
      </w:r>
      <w:r w:rsidR="001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 от жителей Белокалитвинского городского поселения -250</w:t>
      </w:r>
      <w:r w:rsidR="0001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Коксовского сельского поселения -</w:t>
      </w:r>
      <w:r w:rsidR="00F9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99, Синегорского</w:t>
      </w:r>
      <w:r w:rsidR="0001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поселения-42, Горняцкого сельского поселения-33, Шолоховского городского поселения-29.</w:t>
      </w:r>
    </w:p>
    <w:p w:rsidR="006832BD" w:rsidRDefault="006832BD" w:rsidP="005D390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F8D" w:rsidRDefault="006832BD" w:rsidP="00683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E8A770" wp14:editId="6DEA8EA5">
            <wp:extent cx="6305550" cy="3986214"/>
            <wp:effectExtent l="0" t="0" r="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14AA3" w:rsidRPr="0084685C" w:rsidRDefault="007422EF" w:rsidP="006832BD">
      <w:pPr>
        <w:spacing w:after="0" w:line="240" w:lineRule="auto"/>
        <w:ind w:righ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</w:p>
    <w:p w:rsidR="004A13E2" w:rsidRDefault="004A13E2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Все поступившие обращения распределяются в </w:t>
      </w:r>
      <w:r w:rsidR="001A71C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соответствии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948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с </w:t>
      </w:r>
      <w:r w:rsidR="00414AA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r w:rsidR="00F948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лассификатором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пяти тематическим разделам</w:t>
      </w:r>
      <w:r w:rsidR="001A71C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1A71C5" w:rsidRDefault="001A71C5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1.Жилищно-коммунальная сфера-</w:t>
      </w:r>
      <w:r w:rsidR="002676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255 вопросов;</w:t>
      </w:r>
    </w:p>
    <w:p w:rsidR="001A71C5" w:rsidRDefault="001A71C5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2.Экономика-</w:t>
      </w:r>
      <w:r w:rsidR="002676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138 вопросов;</w:t>
      </w:r>
    </w:p>
    <w:p w:rsidR="001A71C5" w:rsidRDefault="001A71C5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3.Социальна</w:t>
      </w:r>
      <w:r w:rsidR="006832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сфера</w:t>
      </w:r>
      <w:r w:rsidR="002676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-177 вопросов;</w:t>
      </w:r>
    </w:p>
    <w:p w:rsidR="001A71C5" w:rsidRDefault="001A71C5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4.Государство, общество, политика</w:t>
      </w:r>
      <w:r w:rsidR="002676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-36 вопросов;</w:t>
      </w:r>
    </w:p>
    <w:p w:rsidR="007738C6" w:rsidRPr="006832BD" w:rsidRDefault="001A71C5" w:rsidP="006832BD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5.Оборона, безопасность, законность</w:t>
      </w:r>
      <w:r w:rsidR="002676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-15 вопросов.</w:t>
      </w:r>
    </w:p>
    <w:p w:rsidR="00C42126" w:rsidRDefault="006832BD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778043" wp14:editId="2E078CD6">
            <wp:extent cx="4838700" cy="3176270"/>
            <wp:effectExtent l="0" t="0" r="0" b="50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B3CB2" w:rsidRPr="0084685C" w:rsidRDefault="00BB3CB2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267605" w:rsidRDefault="00F94814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актуальные вопросы,</w:t>
      </w:r>
      <w:r w:rsidR="0026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содержащиеся в обращениях граждан это -переселение из ветхого, аварийного жилья, </w:t>
      </w:r>
      <w:r w:rsidR="00267605" w:rsidRPr="004A13E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ремонт дорог, благоустройство, социальное обеспечение, водоснабжение, оплата жилищно-коммунальных услуг, деятельность управляющи</w:t>
      </w:r>
      <w:r w:rsidR="002676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="00267605" w:rsidRPr="004A13E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компаний, оказание медицинской помощи, газификация</w:t>
      </w:r>
      <w:r w:rsidR="002676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0295E" w:rsidRDefault="00017BA4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Мониторинг обращений выявил муниципальные </w:t>
      </w:r>
      <w:r w:rsidR="00F948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образования с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выс</w:t>
      </w:r>
      <w:r w:rsidR="00F948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оким коэффициентом активности (</w:t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среднерайонный</w:t>
      </w:r>
      <w:proofErr w:type="spell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коэффициент 5.8</w:t>
      </w:r>
      <w:r w:rsidR="00BB3CB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1 тысячу </w:t>
      </w:r>
      <w:r w:rsidR="006832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населения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): Коксо</w:t>
      </w:r>
      <w:r w:rsidR="00F948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вское сельское поселение-12.5 (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201</w:t>
      </w:r>
      <w:r w:rsidR="00EB5C0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-7.1</w:t>
      </w:r>
      <w:r w:rsidR="00F948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), Краснодонецкое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</w:t>
      </w:r>
      <w:r w:rsidR="00EB5C0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-7.4 (2017-12.5)</w:t>
      </w:r>
      <w:r w:rsidR="00F948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Белокалитвинское городское поселение 6.0 (201</w:t>
      </w:r>
      <w:r w:rsidR="00EB5C0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-5.0), Синегорское сельское поселение -5.7 (201</w:t>
      </w:r>
      <w:r w:rsidR="00EB5C0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-6.0).</w:t>
      </w:r>
      <w:r w:rsidR="00E0295E" w:rsidRP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2018 году увеличился коэффициентом активности в </w:t>
      </w:r>
      <w:proofErr w:type="spellStart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Литвиновском</w:t>
      </w:r>
      <w:proofErr w:type="spellEnd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сельском поселении- (2017-1.6, 2018-5.0), </w:t>
      </w:r>
      <w:proofErr w:type="spellStart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Богураевском</w:t>
      </w:r>
      <w:proofErr w:type="spellEnd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сельском поселении-(2017-1.3,2018-4.4), </w:t>
      </w:r>
      <w:proofErr w:type="spellStart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Нижнепоповском</w:t>
      </w:r>
      <w:proofErr w:type="spellEnd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сельском поселении (2017-1.8, 2018-3.3), </w:t>
      </w:r>
      <w:proofErr w:type="spellStart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Рудаковском</w:t>
      </w:r>
      <w:proofErr w:type="spellEnd"/>
      <w:r w:rsidR="00E0295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сельском поселении- (2017-1.5, 2018-3.2).</w:t>
      </w:r>
    </w:p>
    <w:p w:rsidR="00017BA4" w:rsidRDefault="00017BA4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4685C" w:rsidRDefault="002C0C7B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5161FD" wp14:editId="6243C8CD">
            <wp:extent cx="6034088" cy="2986088"/>
            <wp:effectExtent l="0" t="0" r="508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5F00" w:rsidRPr="0084685C" w:rsidRDefault="00D45F00" w:rsidP="005D3902">
      <w:pPr>
        <w:spacing w:after="0" w:line="240" w:lineRule="auto"/>
        <w:ind w:right="284"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47033D" w:rsidRDefault="00042C44" w:rsidP="005D390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Администрации Белокалитвинского района </w:t>
      </w:r>
      <w:r w:rsidR="00F9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планомерная </w:t>
      </w:r>
      <w:r w:rsidR="00F94814" w:rsidRPr="00042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по</w:t>
      </w:r>
      <w:r w:rsidRPr="00042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личных приемов, выездных приемов, где жители района могли напрямую задавать волнующие их вопросы. Приемы проводились согласно разрабо</w:t>
      </w:r>
      <w:r w:rsidR="00F1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танных и утвержденных графиков, которые размещены на сайте Администрации http://kalitva-land.ru.</w:t>
      </w:r>
    </w:p>
    <w:p w:rsidR="00E0295E" w:rsidRDefault="00E0295E" w:rsidP="005D390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77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ичных приёмов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7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 ходе работы информационных групп</w:t>
      </w:r>
      <w:r w:rsidRPr="00EB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77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роведено </w:t>
      </w:r>
      <w:r w:rsidRPr="00F77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77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77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190 </w:t>
      </w:r>
      <w:r w:rsidRPr="00F77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обращений.  </w:t>
      </w:r>
    </w:p>
    <w:p w:rsidR="00E0295E" w:rsidRPr="00414AA3" w:rsidRDefault="00E0295E" w:rsidP="005D3902">
      <w:pPr>
        <w:pStyle w:val="a5"/>
        <w:ind w:right="284" w:firstLine="709"/>
        <w:rPr>
          <w:szCs w:val="28"/>
        </w:rPr>
      </w:pPr>
      <w:r w:rsidRPr="00F77BF1">
        <w:rPr>
          <w:color w:val="000000"/>
          <w:szCs w:val="28"/>
        </w:rPr>
        <w:t xml:space="preserve">В первом </w:t>
      </w:r>
      <w:r>
        <w:rPr>
          <w:color w:val="000000"/>
          <w:szCs w:val="28"/>
        </w:rPr>
        <w:t>полугодии</w:t>
      </w:r>
      <w:r w:rsidRPr="00F77BF1">
        <w:rPr>
          <w:color w:val="000000"/>
          <w:szCs w:val="28"/>
        </w:rPr>
        <w:t xml:space="preserve"> 2018 года </w:t>
      </w:r>
      <w:r w:rsidRPr="00F77BF1">
        <w:rPr>
          <w:szCs w:val="28"/>
        </w:rPr>
        <w:t xml:space="preserve">проведено </w:t>
      </w:r>
      <w:r w:rsidR="00C42126">
        <w:rPr>
          <w:color w:val="000000"/>
          <w:szCs w:val="28"/>
        </w:rPr>
        <w:t xml:space="preserve">12 встреч </w:t>
      </w:r>
      <w:r w:rsidRPr="00F77BF1">
        <w:rPr>
          <w:color w:val="000000"/>
          <w:szCs w:val="28"/>
        </w:rPr>
        <w:t xml:space="preserve">информационных групп </w:t>
      </w:r>
      <w:r>
        <w:rPr>
          <w:color w:val="000000"/>
          <w:szCs w:val="28"/>
        </w:rPr>
        <w:t xml:space="preserve">Администрации Белокалитвинского района </w:t>
      </w:r>
      <w:r w:rsidR="00C42126">
        <w:rPr>
          <w:color w:val="000000"/>
          <w:szCs w:val="28"/>
        </w:rPr>
        <w:t xml:space="preserve">с населением, </w:t>
      </w:r>
      <w:r w:rsidRPr="00F77BF1">
        <w:rPr>
          <w:color w:val="000000"/>
          <w:szCs w:val="28"/>
        </w:rPr>
        <w:t>в которых</w:t>
      </w:r>
      <w:r>
        <w:rPr>
          <w:color w:val="000000"/>
          <w:szCs w:val="28"/>
        </w:rPr>
        <w:t xml:space="preserve"> приняли участие 1940 человек. </w:t>
      </w:r>
      <w:r w:rsidRPr="00F77BF1">
        <w:rPr>
          <w:szCs w:val="28"/>
        </w:rPr>
        <w:t xml:space="preserve">На выездных приемах были рассмотрены вопросы социально-экономического развития района, медицинского обслуживания, социальной поддержки, перспективы газификации сельских населенных пунктов, благоустройства территорий, электроснабжения и водоснабжения, порядка расчета и </w:t>
      </w:r>
      <w:r w:rsidR="00C42126" w:rsidRPr="00F77BF1">
        <w:rPr>
          <w:szCs w:val="28"/>
        </w:rPr>
        <w:t>оплаты ЖКУ</w:t>
      </w:r>
      <w:r w:rsidRPr="00F77BF1">
        <w:rPr>
          <w:szCs w:val="28"/>
        </w:rPr>
        <w:t xml:space="preserve">.  </w:t>
      </w:r>
    </w:p>
    <w:p w:rsidR="00F8787D" w:rsidRDefault="00F94814" w:rsidP="005D3902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обращения,</w:t>
      </w:r>
      <w:r w:rsidR="0047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поступившие в Администрацию Белокалитвинского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</w:t>
      </w:r>
      <w:r w:rsidR="0047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поставлены на контроль и рассмотрены в соответствии с действующим законодательством.</w:t>
      </w:r>
      <w:r w:rsidR="00F87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787D" w:rsidRPr="00F8787D">
        <w:rPr>
          <w:rFonts w:ascii="Times New Roman" w:hAnsi="Times New Roman" w:cs="Times New Roman"/>
          <w:sz w:val="28"/>
          <w:szCs w:val="28"/>
        </w:rPr>
        <w:t xml:space="preserve">К решению вопросов, изложенных в обращениях, привлекаются - заместители главы </w:t>
      </w:r>
      <w:r w:rsidR="008965FC">
        <w:rPr>
          <w:rFonts w:ascii="Times New Roman" w:hAnsi="Times New Roman" w:cs="Times New Roman"/>
          <w:sz w:val="28"/>
          <w:szCs w:val="28"/>
        </w:rPr>
        <w:t>А</w:t>
      </w:r>
      <w:r w:rsidR="00F8787D" w:rsidRPr="00F8787D">
        <w:rPr>
          <w:rFonts w:ascii="Times New Roman" w:hAnsi="Times New Roman" w:cs="Times New Roman"/>
          <w:sz w:val="28"/>
          <w:szCs w:val="28"/>
        </w:rPr>
        <w:t xml:space="preserve">дминистрации района, руководители структурных подразделений, руководители предприятий и организаций, главы </w:t>
      </w:r>
      <w:r w:rsidR="00F8787D"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="00F8787D" w:rsidRPr="00F8787D">
        <w:rPr>
          <w:rFonts w:ascii="Times New Roman" w:hAnsi="Times New Roman" w:cs="Times New Roman"/>
          <w:sz w:val="28"/>
          <w:szCs w:val="28"/>
        </w:rPr>
        <w:t>сельских поселений, входящих в состав муниципального образования.</w:t>
      </w:r>
    </w:p>
    <w:p w:rsidR="00994AA1" w:rsidRPr="00F8787D" w:rsidRDefault="0047033D" w:rsidP="005D3902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обращений граждан положительное решение принято по 193 обращениям. По 302 обращениям направлены </w:t>
      </w:r>
      <w:r w:rsidR="00F9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разъяснительного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характера.</w:t>
      </w:r>
    </w:p>
    <w:p w:rsidR="001C6B5C" w:rsidRDefault="00994AA1" w:rsidP="00F10995">
      <w:pPr>
        <w:tabs>
          <w:tab w:val="left" w:pos="1560"/>
        </w:tabs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Белокалитвинского района принимаются меры, </w:t>
      </w:r>
      <w:r w:rsidR="00F94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достижение положительного результата рассмотрения </w:t>
      </w:r>
      <w:r w:rsidR="00BB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граждан. В первом полугодии 2018 года из ветхого, аварийного жилья переселено 7 семей, 3 молодые семьи и 2 семьи проживающие и работающие на селе получили субсидии на приобретение жилья,</w:t>
      </w:r>
      <w:r w:rsidR="00C27A07" w:rsidRPr="00C2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продолжаются работы по газификации поселений Белокалитвинского района ( подготовлена проектно-сметная документация по </w:t>
      </w:r>
      <w:proofErr w:type="spellStart"/>
      <w:r w:rsidR="00C2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х.Семимаячному</w:t>
      </w:r>
      <w:proofErr w:type="spellEnd"/>
      <w:r w:rsidR="00C2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х.</w:t>
      </w:r>
      <w:r w:rsidR="007F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Грушевка, 3 этап п.</w:t>
      </w:r>
      <w:r w:rsidR="007F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Коксовый),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 w:rsidR="00EC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</w:t>
      </w:r>
      <w:r w:rsidR="00EC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вытяжной вентиляции пищеблока в МБДОУ ДС №23,</w:t>
      </w:r>
      <w:r w:rsidR="00647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DD9" w:rsidRPr="00647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</w:t>
      </w:r>
      <w:r w:rsidR="00647DD9" w:rsidRPr="00647DD9">
        <w:rPr>
          <w:rFonts w:ascii="Times New Roman" w:hAnsi="Times New Roman" w:cs="Times New Roman"/>
          <w:sz w:val="28"/>
          <w:szCs w:val="28"/>
        </w:rPr>
        <w:t xml:space="preserve"> работы по дезинсекции подвального помещения дома № 4/2 по ул. Машиностроителей в г.</w:t>
      </w:r>
      <w:r w:rsidR="00F94814">
        <w:rPr>
          <w:rFonts w:ascii="Times New Roman" w:hAnsi="Times New Roman" w:cs="Times New Roman"/>
          <w:sz w:val="28"/>
          <w:szCs w:val="28"/>
        </w:rPr>
        <w:t xml:space="preserve"> </w:t>
      </w:r>
      <w:r w:rsidR="00647DD9" w:rsidRPr="00647DD9">
        <w:rPr>
          <w:rFonts w:ascii="Times New Roman" w:hAnsi="Times New Roman" w:cs="Times New Roman"/>
          <w:sz w:val="28"/>
          <w:szCs w:val="28"/>
        </w:rPr>
        <w:t>Белая Калитва</w:t>
      </w:r>
      <w:r w:rsidR="00647DD9">
        <w:rPr>
          <w:sz w:val="28"/>
          <w:szCs w:val="28"/>
        </w:rPr>
        <w:t xml:space="preserve">, </w:t>
      </w:r>
      <w:r w:rsidR="00647DD9" w:rsidRPr="00647DD9">
        <w:rPr>
          <w:rFonts w:ascii="Times New Roman" w:hAnsi="Times New Roman" w:cs="Times New Roman"/>
          <w:sz w:val="28"/>
          <w:szCs w:val="28"/>
        </w:rPr>
        <w:t>восстановлено уличное освещение по ул.</w:t>
      </w:r>
      <w:r w:rsidR="00F94814">
        <w:rPr>
          <w:rFonts w:ascii="Times New Roman" w:hAnsi="Times New Roman" w:cs="Times New Roman"/>
          <w:sz w:val="28"/>
          <w:szCs w:val="28"/>
        </w:rPr>
        <w:t xml:space="preserve"> </w:t>
      </w:r>
      <w:r w:rsidR="00647DD9" w:rsidRPr="00647DD9">
        <w:rPr>
          <w:rFonts w:ascii="Times New Roman" w:hAnsi="Times New Roman" w:cs="Times New Roman"/>
          <w:sz w:val="28"/>
          <w:szCs w:val="28"/>
        </w:rPr>
        <w:t>Орловская</w:t>
      </w:r>
      <w:r w:rsidR="00593A2C">
        <w:rPr>
          <w:rFonts w:ascii="Times New Roman" w:hAnsi="Times New Roman" w:cs="Times New Roman"/>
          <w:sz w:val="28"/>
          <w:szCs w:val="28"/>
        </w:rPr>
        <w:t xml:space="preserve"> ( в районе дома № 106)</w:t>
      </w:r>
      <w:r w:rsidR="00647DD9" w:rsidRPr="00647DD9">
        <w:rPr>
          <w:rFonts w:ascii="Times New Roman" w:hAnsi="Times New Roman" w:cs="Times New Roman"/>
          <w:sz w:val="28"/>
          <w:szCs w:val="28"/>
        </w:rPr>
        <w:t xml:space="preserve"> в п.</w:t>
      </w:r>
      <w:r w:rsidR="00F94814">
        <w:rPr>
          <w:rFonts w:ascii="Times New Roman" w:hAnsi="Times New Roman" w:cs="Times New Roman"/>
          <w:sz w:val="28"/>
          <w:szCs w:val="28"/>
        </w:rPr>
        <w:t xml:space="preserve"> </w:t>
      </w:r>
      <w:r w:rsidR="00647DD9" w:rsidRPr="00647DD9">
        <w:rPr>
          <w:rFonts w:ascii="Times New Roman" w:hAnsi="Times New Roman" w:cs="Times New Roman"/>
          <w:sz w:val="28"/>
          <w:szCs w:val="28"/>
        </w:rPr>
        <w:t>Коксовом</w:t>
      </w:r>
      <w:r w:rsidR="00647DD9">
        <w:rPr>
          <w:rFonts w:ascii="Times New Roman" w:hAnsi="Times New Roman" w:cs="Times New Roman"/>
          <w:sz w:val="28"/>
          <w:szCs w:val="28"/>
        </w:rPr>
        <w:t>,</w:t>
      </w:r>
      <w:r w:rsidR="00FE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работы по </w:t>
      </w:r>
      <w:r w:rsidR="00FE44B1" w:rsidRPr="001C5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</w:t>
      </w:r>
      <w:r w:rsidR="00FE44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44B1" w:rsidRPr="001C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оконных и наружных дверных блоков на металлопластиковые</w:t>
      </w:r>
      <w:r w:rsidR="00FE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</w:t>
      </w:r>
      <w:proofErr w:type="spellStart"/>
      <w:r w:rsidR="00FE44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Крутинская</w:t>
      </w:r>
      <w:proofErr w:type="spellEnd"/>
      <w:r w:rsidR="00FE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D9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11F">
        <w:rPr>
          <w:rFonts w:ascii="Times New Roman" w:eastAsia="Times New Roman" w:hAnsi="Times New Roman" w:cs="Times New Roman"/>
          <w:sz w:val="28"/>
          <w:lang w:eastAsia="ru-RU"/>
        </w:rPr>
        <w:t>проведена замена</w:t>
      </w:r>
      <w:r w:rsidR="00D93A61" w:rsidRPr="00D93A61">
        <w:rPr>
          <w:rFonts w:ascii="Times New Roman" w:eastAsia="Times New Roman" w:hAnsi="Times New Roman" w:cs="Times New Roman"/>
          <w:sz w:val="28"/>
          <w:lang w:eastAsia="ru-RU"/>
        </w:rPr>
        <w:t xml:space="preserve"> участка ввода холодного водоснабжения в многоквартирный дом №3 по ул. </w:t>
      </w:r>
      <w:r w:rsidR="00BB3CB2">
        <w:rPr>
          <w:rFonts w:ascii="Times New Roman" w:eastAsia="Times New Roman" w:hAnsi="Times New Roman" w:cs="Times New Roman"/>
          <w:sz w:val="28"/>
          <w:lang w:eastAsia="ru-RU"/>
        </w:rPr>
        <w:t>Чернышевского, г. Белая Калитва,</w:t>
      </w:r>
      <w:r w:rsidR="00BB3CB2" w:rsidRPr="00BB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оказана материальная помощь гражданам по</w:t>
      </w:r>
      <w:r w:rsidR="00F1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павшим в экстремальную ситуацию</w:t>
      </w:r>
      <w:r w:rsidR="00C2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6B5C" w:rsidRDefault="008965FC" w:rsidP="00F10995">
      <w:pPr>
        <w:spacing w:after="0" w:line="240" w:lineRule="auto"/>
        <w:ind w:right="284" w:firstLine="567"/>
        <w:jc w:val="both"/>
      </w:pPr>
      <w:r w:rsidRPr="008965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8965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района</w:t>
      </w:r>
      <w:r w:rsidRPr="008965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большое внимание уделяется не только своевременному р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ассмотрению обращений граждан, </w:t>
      </w:r>
      <w:r w:rsidRPr="008965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 и качеству подготовки ответов на них.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965FC">
        <w:rPr>
          <w:rFonts w:ascii="Times New Roman CYR" w:eastAsia="Times New Roman" w:hAnsi="Times New Roman CYR" w:cs="Times New Roman"/>
          <w:bCs/>
          <w:sz w:val="28"/>
          <w:szCs w:val="24"/>
          <w:lang w:eastAsia="ru-RU"/>
        </w:rPr>
        <w:t xml:space="preserve">Вся </w:t>
      </w:r>
      <w:r>
        <w:rPr>
          <w:rFonts w:ascii="Times New Roman CYR" w:eastAsia="Times New Roman" w:hAnsi="Times New Roman CYR" w:cs="Times New Roman"/>
          <w:bCs/>
          <w:sz w:val="28"/>
          <w:szCs w:val="24"/>
          <w:lang w:eastAsia="ru-RU"/>
        </w:rPr>
        <w:t xml:space="preserve">работа с обращениями граждан </w:t>
      </w:r>
      <w:r w:rsidRPr="008965FC">
        <w:rPr>
          <w:rFonts w:ascii="Times New Roman CYR" w:eastAsia="Times New Roman" w:hAnsi="Times New Roman CYR" w:cs="Times New Roman"/>
          <w:bCs/>
          <w:sz w:val="28"/>
          <w:szCs w:val="24"/>
          <w:lang w:eastAsia="ru-RU"/>
        </w:rPr>
        <w:t>построена на ответственности должностных лиц и осознании того, что обращения граждан в органы местного самоуправления – это способ защиты их прав и законных интересов.</w:t>
      </w:r>
    </w:p>
    <w:p w:rsidR="001C6B5C" w:rsidRDefault="001C6B5C" w:rsidP="005D3902">
      <w:pPr>
        <w:spacing w:after="0" w:line="240" w:lineRule="auto"/>
        <w:ind w:right="284" w:firstLine="709"/>
        <w:jc w:val="both"/>
      </w:pPr>
    </w:p>
    <w:p w:rsidR="001C6B5C" w:rsidRDefault="001C6B5C" w:rsidP="005D3902">
      <w:pPr>
        <w:spacing w:after="0" w:line="240" w:lineRule="auto"/>
        <w:ind w:right="284" w:firstLine="709"/>
        <w:jc w:val="both"/>
      </w:pPr>
    </w:p>
    <w:p w:rsidR="001C6B5C" w:rsidRPr="00C27A07" w:rsidRDefault="00C27A07" w:rsidP="005D3902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A07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D33D2" w:rsidRPr="00C27A07" w:rsidRDefault="007F511F" w:rsidP="00C27A07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района     </w:t>
      </w:r>
      <w:r w:rsidR="00C27A07" w:rsidRPr="00C27A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Л.Г.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A07" w:rsidRPr="00C27A07">
        <w:rPr>
          <w:rFonts w:ascii="Times New Roman" w:hAnsi="Times New Roman" w:cs="Times New Roman"/>
          <w:sz w:val="28"/>
          <w:szCs w:val="28"/>
        </w:rPr>
        <w:t>Василенко</w:t>
      </w:r>
      <w:r w:rsidR="003C51E3" w:rsidRPr="002869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sectPr w:rsidR="001D33D2" w:rsidRPr="00C27A07" w:rsidSect="005D3902">
      <w:pgSz w:w="11906" w:h="16838"/>
      <w:pgMar w:top="1134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E3"/>
    <w:rsid w:val="00017BA4"/>
    <w:rsid w:val="00042C44"/>
    <w:rsid w:val="000E3483"/>
    <w:rsid w:val="000E4EF3"/>
    <w:rsid w:val="00142824"/>
    <w:rsid w:val="00162E6A"/>
    <w:rsid w:val="001A71C5"/>
    <w:rsid w:val="001C6B5C"/>
    <w:rsid w:val="001D33D2"/>
    <w:rsid w:val="00222F42"/>
    <w:rsid w:val="00267605"/>
    <w:rsid w:val="002C0C7B"/>
    <w:rsid w:val="002F0F4D"/>
    <w:rsid w:val="003514FC"/>
    <w:rsid w:val="003C51E3"/>
    <w:rsid w:val="003E6CF2"/>
    <w:rsid w:val="00405DF0"/>
    <w:rsid w:val="0041246E"/>
    <w:rsid w:val="00414AA3"/>
    <w:rsid w:val="0047033D"/>
    <w:rsid w:val="004A13E2"/>
    <w:rsid w:val="00593A2C"/>
    <w:rsid w:val="005A5C81"/>
    <w:rsid w:val="005D3902"/>
    <w:rsid w:val="00647DD9"/>
    <w:rsid w:val="006832BD"/>
    <w:rsid w:val="006C1B0E"/>
    <w:rsid w:val="006E0408"/>
    <w:rsid w:val="006F6126"/>
    <w:rsid w:val="007422EF"/>
    <w:rsid w:val="007738C6"/>
    <w:rsid w:val="007F511F"/>
    <w:rsid w:val="00813B9E"/>
    <w:rsid w:val="0084685C"/>
    <w:rsid w:val="00860FF1"/>
    <w:rsid w:val="008965FC"/>
    <w:rsid w:val="008B5854"/>
    <w:rsid w:val="0092745C"/>
    <w:rsid w:val="00994AA1"/>
    <w:rsid w:val="009A3894"/>
    <w:rsid w:val="00A427AD"/>
    <w:rsid w:val="00A53449"/>
    <w:rsid w:val="00A64298"/>
    <w:rsid w:val="00AF1AF8"/>
    <w:rsid w:val="00B71E15"/>
    <w:rsid w:val="00B801DF"/>
    <w:rsid w:val="00BB3CB2"/>
    <w:rsid w:val="00C021A0"/>
    <w:rsid w:val="00C13716"/>
    <w:rsid w:val="00C27A07"/>
    <w:rsid w:val="00C42126"/>
    <w:rsid w:val="00C84E75"/>
    <w:rsid w:val="00CE5457"/>
    <w:rsid w:val="00D00630"/>
    <w:rsid w:val="00D15A42"/>
    <w:rsid w:val="00D45F00"/>
    <w:rsid w:val="00D93A61"/>
    <w:rsid w:val="00DE4A36"/>
    <w:rsid w:val="00E0295E"/>
    <w:rsid w:val="00E45782"/>
    <w:rsid w:val="00EA5B4F"/>
    <w:rsid w:val="00EB5C03"/>
    <w:rsid w:val="00EC0018"/>
    <w:rsid w:val="00EC419F"/>
    <w:rsid w:val="00F10995"/>
    <w:rsid w:val="00F274EE"/>
    <w:rsid w:val="00F77BF1"/>
    <w:rsid w:val="00F8787D"/>
    <w:rsid w:val="00F94814"/>
    <w:rsid w:val="00FD71B9"/>
    <w:rsid w:val="00FE44B1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C84"/>
  <w15:chartTrackingRefBased/>
  <w15:docId w15:val="{DF900995-0D10-48D8-880D-2C73BB0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DF0"/>
    <w:rPr>
      <w:b/>
      <w:bCs/>
    </w:rPr>
  </w:style>
  <w:style w:type="paragraph" w:styleId="a5">
    <w:name w:val="Body Text"/>
    <w:basedOn w:val="a"/>
    <w:link w:val="a6"/>
    <w:rsid w:val="006C1B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C1B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965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965FC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6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 характеристика обращений граждан, поступивших из поселений, входящих в состав Белокалитвинского района за 6 месяцев 2017-2018 гг</a:t>
            </a:r>
          </a:p>
        </c:rich>
      </c:tx>
      <c:layout>
        <c:manualLayout>
          <c:xMode val="edge"/>
          <c:yMode val="edge"/>
          <c:x val="0.24469725331567047"/>
          <c:y val="2.00752796641895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8085906632416826E-2"/>
                  <c:y val="-3.3458799440315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2-46BF-ABE9-FBBFD560EB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Лист2!$A$3:$A$14</c:f>
              <c:strCache>
                <c:ptCount val="12"/>
                <c:pt idx="0">
                  <c:v>Белокалитвинское г. п.</c:v>
                </c:pt>
                <c:pt idx="1">
                  <c:v>Синегорское с.п.</c:v>
                </c:pt>
                <c:pt idx="2">
                  <c:v>Коксовское с. п.</c:v>
                </c:pt>
                <c:pt idx="3">
                  <c:v>Горняцкое с. п.</c:v>
                </c:pt>
                <c:pt idx="4">
                  <c:v>Шолоховское г. п.</c:v>
                </c:pt>
                <c:pt idx="5">
                  <c:v>Грушево-дубовское с. п.</c:v>
                </c:pt>
                <c:pt idx="6">
                  <c:v>Литвиновское с.п.</c:v>
                </c:pt>
                <c:pt idx="7">
                  <c:v>Богураевское сельское п.</c:v>
                </c:pt>
                <c:pt idx="8">
                  <c:v>Ильинское с. п.</c:v>
                </c:pt>
                <c:pt idx="9">
                  <c:v>Краснодонецкое с. п.</c:v>
                </c:pt>
                <c:pt idx="10">
                  <c:v>Нижнепоповское с. п.</c:v>
                </c:pt>
                <c:pt idx="11">
                  <c:v>Рудаковское с. п.</c:v>
                </c:pt>
              </c:strCache>
            </c:strRef>
          </c:cat>
          <c:val>
            <c:numRef>
              <c:f>Лист2!$B$3:$B$14</c:f>
              <c:numCache>
                <c:formatCode>General</c:formatCode>
                <c:ptCount val="12"/>
                <c:pt idx="0">
                  <c:v>211</c:v>
                </c:pt>
                <c:pt idx="1">
                  <c:v>45</c:v>
                </c:pt>
                <c:pt idx="2">
                  <c:v>57</c:v>
                </c:pt>
                <c:pt idx="3">
                  <c:v>43</c:v>
                </c:pt>
                <c:pt idx="4">
                  <c:v>33</c:v>
                </c:pt>
                <c:pt idx="5">
                  <c:v>5</c:v>
                </c:pt>
                <c:pt idx="6">
                  <c:v>4</c:v>
                </c:pt>
                <c:pt idx="7">
                  <c:v>5</c:v>
                </c:pt>
                <c:pt idx="8">
                  <c:v>7</c:v>
                </c:pt>
                <c:pt idx="9">
                  <c:v>34</c:v>
                </c:pt>
                <c:pt idx="10">
                  <c:v>8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F2-46BF-ABE9-FBBFD560EBF5}"/>
            </c:ext>
          </c:extLst>
        </c:ser>
        <c:ser>
          <c:idx val="1"/>
          <c:order val="1"/>
          <c:tx>
            <c:strRef>
              <c:f>Лист2!$C$2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8085906632416843E-2"/>
                  <c:y val="-3.34587994403159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2-46BF-ABE9-FBBFD560EB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Лист2!$A$3:$A$14</c:f>
              <c:strCache>
                <c:ptCount val="12"/>
                <c:pt idx="0">
                  <c:v>Белокалитвинское г. п.</c:v>
                </c:pt>
                <c:pt idx="1">
                  <c:v>Синегорское с.п.</c:v>
                </c:pt>
                <c:pt idx="2">
                  <c:v>Коксовское с. п.</c:v>
                </c:pt>
                <c:pt idx="3">
                  <c:v>Горняцкое с. п.</c:v>
                </c:pt>
                <c:pt idx="4">
                  <c:v>Шолоховское г. п.</c:v>
                </c:pt>
                <c:pt idx="5">
                  <c:v>Грушево-дубовское с. п.</c:v>
                </c:pt>
                <c:pt idx="6">
                  <c:v>Литвиновское с.п.</c:v>
                </c:pt>
                <c:pt idx="7">
                  <c:v>Богураевское сельское п.</c:v>
                </c:pt>
                <c:pt idx="8">
                  <c:v>Ильинское с. п.</c:v>
                </c:pt>
                <c:pt idx="9">
                  <c:v>Краснодонецкое с. п.</c:v>
                </c:pt>
                <c:pt idx="10">
                  <c:v>Нижнепоповское с. п.</c:v>
                </c:pt>
                <c:pt idx="11">
                  <c:v>Рудаковское с. п.</c:v>
                </c:pt>
              </c:strCache>
            </c:strRef>
          </c:cat>
          <c:val>
            <c:numRef>
              <c:f>Лист2!$C$3:$C$14</c:f>
              <c:numCache>
                <c:formatCode>General</c:formatCode>
                <c:ptCount val="12"/>
                <c:pt idx="0">
                  <c:v>250</c:v>
                </c:pt>
                <c:pt idx="1">
                  <c:v>42</c:v>
                </c:pt>
                <c:pt idx="2">
                  <c:v>99</c:v>
                </c:pt>
                <c:pt idx="3">
                  <c:v>33</c:v>
                </c:pt>
                <c:pt idx="4">
                  <c:v>29</c:v>
                </c:pt>
                <c:pt idx="5">
                  <c:v>7</c:v>
                </c:pt>
                <c:pt idx="6">
                  <c:v>12</c:v>
                </c:pt>
                <c:pt idx="7">
                  <c:v>17</c:v>
                </c:pt>
                <c:pt idx="8">
                  <c:v>3</c:v>
                </c:pt>
                <c:pt idx="9">
                  <c:v>20</c:v>
                </c:pt>
                <c:pt idx="10">
                  <c:v>14</c:v>
                </c:pt>
                <c:pt idx="1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F2-46BF-ABE9-FBBFD560EB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6162768"/>
        <c:axId val="386161984"/>
        <c:axId val="0"/>
      </c:bar3DChart>
      <c:catAx>
        <c:axId val="38616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161984"/>
        <c:crosses val="autoZero"/>
        <c:auto val="1"/>
        <c:lblAlgn val="ctr"/>
        <c:lblOffset val="100"/>
        <c:noMultiLvlLbl val="0"/>
      </c:catAx>
      <c:valAx>
        <c:axId val="3861619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616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 характеристика обращений граждан за 6 месяцев 2017-2018 гг по тематическим разделам.</a:t>
            </a:r>
          </a:p>
        </c:rich>
      </c:tx>
      <c:layout>
        <c:manualLayout>
          <c:xMode val="edge"/>
          <c:yMode val="edge"/>
          <c:x val="0.17471118275569886"/>
          <c:y val="2.71466216662941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Лист2!$B$28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Лист2!$A$29:$A$33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Государство,  общество, политика</c:v>
                </c:pt>
                <c:pt idx="4">
                  <c:v>Оборона, безопасность, защита</c:v>
                </c:pt>
              </c:strCache>
            </c:strRef>
          </c:cat>
          <c:val>
            <c:numRef>
              <c:f>Лист2!$B$29:$B$33</c:f>
              <c:numCache>
                <c:formatCode>General</c:formatCode>
                <c:ptCount val="5"/>
                <c:pt idx="0">
                  <c:v>229</c:v>
                </c:pt>
                <c:pt idx="1">
                  <c:v>119</c:v>
                </c:pt>
                <c:pt idx="2">
                  <c:v>113</c:v>
                </c:pt>
                <c:pt idx="3">
                  <c:v>28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5D-434B-A5F0-28713C5ADCC4}"/>
            </c:ext>
          </c:extLst>
        </c:ser>
        <c:ser>
          <c:idx val="1"/>
          <c:order val="1"/>
          <c:tx>
            <c:strRef>
              <c:f>Лист2!$C$28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Лист2!$A$29:$A$33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Государство,  общество, политика</c:v>
                </c:pt>
                <c:pt idx="4">
                  <c:v>Оборона, безопасность, защита</c:v>
                </c:pt>
              </c:strCache>
            </c:strRef>
          </c:cat>
          <c:val>
            <c:numRef>
              <c:f>Лист2!$C$29:$C$33</c:f>
              <c:numCache>
                <c:formatCode>General</c:formatCode>
                <c:ptCount val="5"/>
                <c:pt idx="0">
                  <c:v>255</c:v>
                </c:pt>
                <c:pt idx="1">
                  <c:v>138</c:v>
                </c:pt>
                <c:pt idx="2">
                  <c:v>177</c:v>
                </c:pt>
                <c:pt idx="3">
                  <c:v>36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5D-434B-A5F0-28713C5ADCC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2653352"/>
        <c:axId val="422653744"/>
      </c:barChart>
      <c:catAx>
        <c:axId val="4226533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653744"/>
        <c:crosses val="autoZero"/>
        <c:auto val="1"/>
        <c:lblAlgn val="ctr"/>
        <c:lblOffset val="100"/>
        <c:noMultiLvlLbl val="0"/>
      </c:catAx>
      <c:valAx>
        <c:axId val="4226537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422653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Активность граждан на 1 тысячу населения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6.6293544492652834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CE-427E-BD0A-FB2FBB9A43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Лист1!$A$31:$A$42</c:f>
              <c:strCache>
                <c:ptCount val="12"/>
                <c:pt idx="0">
                  <c:v>Белокалитвинское городское поселение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сельское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 </c:v>
                </c:pt>
                <c:pt idx="7">
                  <c:v>Богураевское сельское поселение 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</c:strCache>
            </c:strRef>
          </c:cat>
          <c:val>
            <c:numRef>
              <c:f>Лист1!$B$31:$B$42</c:f>
              <c:numCache>
                <c:formatCode>0.0</c:formatCode>
                <c:ptCount val="12"/>
                <c:pt idx="0">
                  <c:v>5</c:v>
                </c:pt>
                <c:pt idx="1">
                  <c:v>6</c:v>
                </c:pt>
                <c:pt idx="2">
                  <c:v>7.1</c:v>
                </c:pt>
                <c:pt idx="3">
                  <c:v>4.9000000000000004</c:v>
                </c:pt>
                <c:pt idx="4">
                  <c:v>4.3</c:v>
                </c:pt>
                <c:pt idx="5">
                  <c:v>2.2999999999999998</c:v>
                </c:pt>
                <c:pt idx="6">
                  <c:v>1.6</c:v>
                </c:pt>
                <c:pt idx="7">
                  <c:v>1.3</c:v>
                </c:pt>
                <c:pt idx="8">
                  <c:v>2.6</c:v>
                </c:pt>
                <c:pt idx="9">
                  <c:v>12.5</c:v>
                </c:pt>
                <c:pt idx="10">
                  <c:v>1.8</c:v>
                </c:pt>
                <c:pt idx="11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CE-427E-BD0A-FB2FBB9A43E0}"/>
            </c:ext>
          </c:extLst>
        </c:ser>
        <c:ser>
          <c:idx val="1"/>
          <c:order val="1"/>
          <c:tx>
            <c:strRef>
              <c:f>Лист1!$C$30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Лист1!$A$31:$A$42</c:f>
              <c:strCache>
                <c:ptCount val="12"/>
                <c:pt idx="0">
                  <c:v>Белокалитвинское городское поселение</c:v>
                </c:pt>
                <c:pt idx="1">
                  <c:v>Синегорское сельское поселение</c:v>
                </c:pt>
                <c:pt idx="2">
                  <c:v>Коксовское сельское поселение</c:v>
                </c:pt>
                <c:pt idx="3">
                  <c:v>Горняцкое сельское поселение</c:v>
                </c:pt>
                <c:pt idx="4">
                  <c:v>Шолоховское сельское поселение</c:v>
                </c:pt>
                <c:pt idx="5">
                  <c:v>Грушево-дубовское сельское поселение</c:v>
                </c:pt>
                <c:pt idx="6">
                  <c:v>Литвиновское сельское поселение </c:v>
                </c:pt>
                <c:pt idx="7">
                  <c:v>Богураевское сельское поселение </c:v>
                </c:pt>
                <c:pt idx="8">
                  <c:v>Ильинское сельское поселение</c:v>
                </c:pt>
                <c:pt idx="9">
                  <c:v>Краснодонецкое сельское поселение</c:v>
                </c:pt>
                <c:pt idx="10">
                  <c:v>Нижнепоповское сельское поселение</c:v>
                </c:pt>
                <c:pt idx="11">
                  <c:v>Рудаковское сельское поселение</c:v>
                </c:pt>
              </c:strCache>
            </c:strRef>
          </c:cat>
          <c:val>
            <c:numRef>
              <c:f>Лист1!$C$31:$C$42</c:f>
              <c:numCache>
                <c:formatCode>0.0</c:formatCode>
                <c:ptCount val="12"/>
                <c:pt idx="0">
                  <c:v>6</c:v>
                </c:pt>
                <c:pt idx="1">
                  <c:v>5.7</c:v>
                </c:pt>
                <c:pt idx="2">
                  <c:v>12.5</c:v>
                </c:pt>
                <c:pt idx="3">
                  <c:v>3.9</c:v>
                </c:pt>
                <c:pt idx="4">
                  <c:v>3.8</c:v>
                </c:pt>
                <c:pt idx="5">
                  <c:v>3.5</c:v>
                </c:pt>
                <c:pt idx="6">
                  <c:v>5</c:v>
                </c:pt>
                <c:pt idx="7">
                  <c:v>4.4000000000000004</c:v>
                </c:pt>
                <c:pt idx="8">
                  <c:v>1.1000000000000001</c:v>
                </c:pt>
                <c:pt idx="9">
                  <c:v>7.4</c:v>
                </c:pt>
                <c:pt idx="10">
                  <c:v>3.3</c:v>
                </c:pt>
                <c:pt idx="1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CE-427E-BD0A-FB2FBB9A43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2654528"/>
        <c:axId val="422654920"/>
        <c:axId val="350825896"/>
      </c:bar3DChart>
      <c:catAx>
        <c:axId val="42265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654920"/>
        <c:crosses val="autoZero"/>
        <c:auto val="1"/>
        <c:lblAlgn val="ctr"/>
        <c:lblOffset val="100"/>
        <c:noMultiLvlLbl val="0"/>
      </c:catAx>
      <c:valAx>
        <c:axId val="42265492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654528"/>
        <c:crosses val="autoZero"/>
        <c:crossBetween val="between"/>
      </c:valAx>
      <c:serAx>
        <c:axId val="350825896"/>
        <c:scaling>
          <c:orientation val="minMax"/>
        </c:scaling>
        <c:delete val="1"/>
        <c:axPos val="b"/>
        <c:majorTickMark val="none"/>
        <c:minorTickMark val="none"/>
        <c:tickLblPos val="nextTo"/>
        <c:crossAx val="42265492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Александр Гуреев</cp:lastModifiedBy>
  <cp:revision>6</cp:revision>
  <cp:lastPrinted>2018-07-12T06:48:00Z</cp:lastPrinted>
  <dcterms:created xsi:type="dcterms:W3CDTF">2018-07-11T14:19:00Z</dcterms:created>
  <dcterms:modified xsi:type="dcterms:W3CDTF">2018-07-12T11:46:00Z</dcterms:modified>
</cp:coreProperties>
</file>