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140" w:after="120"/>
        <w:rPr>
          <w:rFonts w:ascii="Tahoma;Arial;sans-serif" w:hAnsi="Tahoma;Arial;sans-serif"/>
          <w:i w:val="false"/>
          <w:caps w:val="false"/>
          <w:smallCaps w:val="false"/>
          <w:color w:val="000000"/>
          <w:spacing w:val="0"/>
        </w:rPr>
      </w:pPr>
      <w:r>
        <w:rPr>
          <w:rFonts w:ascii="Tahoma;Arial;sans-serif" w:hAnsi="Tahoma;Arial;sans-serif"/>
          <w:i w:val="false"/>
          <w:caps w:val="false"/>
          <w:smallCaps w:val="false"/>
          <w:color w:val="000000"/>
          <w:spacing w:val="0"/>
        </w:rPr>
        <w:t>Результаты сравнительных исследований колбасы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486DAA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486DAA"/>
          <w:spacing w:val="0"/>
          <w:sz w:val="21"/>
        </w:rPr>
        <w:t xml:space="preserve">(информация предоставлена с сайта </w:t>
      </w:r>
      <w:hyperlink r:id="rId2">
        <w:r>
          <w:rPr>
            <w:rStyle w:val="Style13"/>
            <w:rFonts w:ascii="Tahoma;Arial;sans-serif" w:hAnsi="Tahoma;Arial;sans-serif"/>
            <w:b w:val="false"/>
            <w:i w:val="false"/>
            <w:caps w:val="false"/>
            <w:smallCaps w:val="false"/>
            <w:color w:val="004784"/>
            <w:spacing w:val="0"/>
            <w:sz w:val="21"/>
          </w:rPr>
          <w:t>www.zppdon.ru</w:t>
        </w:r>
        <w:r>
          <w:drawing>
            <wp:anchor behindDoc="0" distT="0" distB="0" distL="76200" distR="76200" simplePos="0" locked="0" layoutInCell="1" allowOverlap="1" relativeHeight="2">
              <wp:simplePos x="0" y="0"/>
              <wp:positionH relativeFrom="column">
                <wp:align>left</wp:align>
              </wp:positionH>
              <wp:positionV relativeFrom="line">
                <wp:align>bottom</wp:align>
              </wp:positionV>
              <wp:extent cx="2857500" cy="1895475"/>
              <wp:effectExtent l="0" t="0" r="0" b="0"/>
              <wp:wrapSquare wrapText="largest"/>
              <wp:docPr id="1" name="Изображение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Изображение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895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4784"/>
          <w:spacing w:val="0"/>
          <w:sz w:val="21"/>
        </w:rPr>
        <w:t>)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 результате исследований, проведенных департаментом потребительского рынка Ростовской области в 10 образцах «Докторской» колбасы было выявлено следующее.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Колбаса «Докторская», разработанная НИИ Мясной Промышленности в 30-х годах прошлого века как диетический продукт, и в настоящее время является одним из лидеров потребительского спроса на рынке колбасных изделий.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Как отмечает директор департамента потребительского рынка Ирина Теларова: «По оригинальному рецепту в составе «Докторской» колбасы была только говядина, свинина, яйца, молоко, соль и пряности, вместе с тем, именно этот товар вызывает у потребителей наибольшее количество разочарований и нареканий по его качеству».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 результате исследований, проведенных департаментом потребительского рынка Ростовской области в 10 образцах «Докторской» колбасы было выявлено следующее.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  <w:t>По присвоенному изготовителем наименованию не соответствуют 5 из 10 исследуемых образцов, в т.ч.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: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сливочная», (ЗАО Мясокомбинат «Тихорецкий»);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 традиционная, (ЗАО «Микояновский мясокомбинат»);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 экстра, охлажденная, (ИП Павлов А.С., Россия, Республика Башкортостан);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Черкизовская», (ОАО ЧМПЗ);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Дубковская», (ООО Мясокомбинат «Дубки»).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Согласно техническому регламенту Таможенного союза «О безопасности мяса и мясной продукции» (ТР ТС 034/2013, раздел XI, п.107), не допускается использование в маркировке мясной продукции придуманных названий, тождественных или сходных до степени смешения с названиями мясной продукции, установленными межгосударственными стандартами.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 составе колбасы вареной «Докторская», категория «А», (ООО «Мит Хаус») был обнаружен крахмал, что является нарушением требований к составу продукции по ГОСТ Р 52196-2011.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  <w:t>По органолептическим показателям не соответствуют 5 из 10 исследуемых образцов.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Наибольшие нарекания экспертов вызвала колбаса вареная «Докторская» экстра, охлажденная, ИП Павлов А.С., Россия, Республика Башкортостан. Она не соответствовала сразу по трем показателям: консистенция; цвет и вид в разрезе; запах и вкус.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По запаху и вкусу также не соответствовали: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 традиционная, ЗАО «Микояновский мясокомбинат»;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ООО «Мит Хаус»).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  <w:t>По физико-химическим показателям были забракованы 9 из 10 исследуемых образцов.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 2 образцах не соответствовала массовая доля хлористого натрия (поваренной соли), что сказывается на вкусовых качествах колбасы: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 традиционная, ЗАО «Микояновский мясокомбинат»;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ООО «Мит Хаус».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 4 исследуемых образцах массовая доля белка была ниже, указанной на маркировке, что свидетельствует о недостаточном контроле и использовании сырья низкого качества в процессе производства колбасной продукции: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ОАО «Царицыно», массовая доля белка 12%, а по факту 10,50%;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Черкизовская», ОАО ЧМПЗ, массовая доля белка 12,5%, а по факту 11,25%;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Дубковская», ООО Мясокомбинат «Дубки», массовая доля белка 11,7%, а по факту 10,69%;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 экстра, охлажденная, ИП Павлов А.С., Россия, Республика Башкортостан, массовая доля белка 8%, а по факту 7,69%.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 2 образцах массовая доля белка была выше, указанной в маркировке: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охлажденная, АО фирма «Агрокомплекс» им. Н.И. Ткачева, массовая доля белка 12,0%, а по факту 14%;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сливочная», ЗАО Мясокомбинат «Тихорецкий», массовая доля белка 9,9%, а по факту 10,69%.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Превышение данного показателя не является нарушением, так как норма в ГОСТ 52196-2011 указана с приставкой «не менее». Однако, превышение значения массовой доли белка приводят к недостоверной информации о пищевой и энергетической ценности и вводит потребителей в заблуждение.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  <w:t>В 9 из 10 исследуемых образцов было выявлено несоответствие по показателю массовая доля жира: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ОАО «Великолукский мясокомбинат», массовая доля жира 20%, а по факту 13,14%;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 традиционная, ЗАО «Микояновский мясокомбинат», массовая доля жира 19%, а по факту 18%;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 экстра, охлажденная, ИП Павлов А.С., Россия, Республика Башкортостан, массовая доля жира 20%, а по факту 7,9%;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ООО «Мит Хаус», массовая доля жира 20%, а по факту 14,3%;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ООО «Малаховский мясокомбинат», массовая доля жира 20%, а по факту 10,4%;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охлажденная, АО фирма «Агрокомплекс» им. Н.И. Ткачева, массовая доля жира 20%, а по факту 10,4%;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Черкизовская», ОАО ЧМПЗ, массовая доля жира 22,8%, а по факту 14,4%;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Дубковская», ООО Мясокомбинат «Дубки», массовая доля жира 20%, а по факту 21,3%;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сливочная», ЗАО Мясокомбинат «Тихорецкий», массовая доля жира 20%, а по факту 11,6%.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Существенные отличия </w:t>
      </w:r>
      <w:r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  <w:t>значений пищевой ценности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 от информации, содержащейся на этикетке (введение потребителей в заблуждение) было выявлено в следующих образцах: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ОАО «Царицыно» (в маркировке указано 228,0 ккал, а по факту 219,3 ккал);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«Докторская», категория «А», ОАО «Великолукский мясокомбинат» (в маркировке указано 228,0 ккал, а по факту 169,0 ккал);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«Докторская» традиционная, ЗАО «Микояновский мясокомбинат» (в маркировке указано 240,0 ккал, а по факту 228,2 ккал);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колбаса вареная «Докторская сливочная», ЗАО Мясокомбинат «Тихорецкий» (в маркировке указано 219,6 ккал, а по факту 147,2 ккал).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/>
          <w:i w:val="false"/>
          <w:caps w:val="false"/>
          <w:smallCaps w:val="false"/>
          <w:color w:val="000000"/>
          <w:spacing w:val="0"/>
          <w:sz w:val="21"/>
        </w:rPr>
        <w:t>По микробиологическим показателям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 по итогам испытаний эксперты пришли к выводу, что все образцы соответствуют требованиям показателей безопасности согласно техническому регламенту Таможенного союза «О безопасности мяса и мясной продукции».</w:t>
      </w:r>
    </w:p>
    <w:p>
      <w:pPr>
        <w:pStyle w:val="Style15"/>
        <w:widowControl/>
        <w:ind w:left="0" w:right="0" w:hanging="0"/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Таким образом, чтобы приобрести настоящий мясной продукт без растительных добавок, необходимо выбирать вареную колбасу высшего сорта, изготовленную в соответствии с ГОСТ Р 52196-2011. Также нужно обращать внимание на наименование продукта. По ГОСТу название вареной колбасы должно состоять из одного слова – например, «Докторская». Если рядом с традиционным названием стоит уточнение «по-особому» или наименование бренда, это колбаса, изготовленная по техническим условиям (ТУ), - прокомментировала директор департамента потребительского рынка Ирина Теларова.</w:t>
      </w:r>
    </w:p>
    <w:p>
      <w:pPr>
        <w:pStyle w:val="Style15"/>
        <w:widowControl/>
        <w:ind w:left="0" w:right="0" w:hanging="0"/>
        <w:rPr/>
      </w:pP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Для получения консультации по защите прав потребителей можно обращаться по телефону горячей линии Департамента потребительского рынка: 8 (863)301-0-103. В разделе «Задать вопрос» сайта </w:t>
      </w:r>
      <w:hyperlink r:id="rId4">
        <w:bookmarkStart w:id="0" w:name="__DdeLink__1_1312425624"/>
        <w:r>
          <w:rPr>
            <w:rStyle w:val="Style13"/>
            <w:rFonts w:ascii="Tahoma;Arial;sans-serif" w:hAnsi="Tahoma;Arial;sans-serif"/>
            <w:b w:val="false"/>
            <w:i w:val="false"/>
            <w:caps w:val="false"/>
            <w:smallCaps w:val="false"/>
            <w:color w:val="004784"/>
            <w:spacing w:val="0"/>
            <w:sz w:val="21"/>
          </w:rPr>
          <w:t>www.zppdon.ru</w:t>
        </w:r>
      </w:hyperlink>
      <w:bookmarkEnd w:id="0"/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можно получить письменный ответ на обращения по вопросам потребительского законодательства. </w:t>
      </w:r>
    </w:p>
    <w:p>
      <w:pPr>
        <w:pStyle w:val="Style15"/>
        <w:spacing w:before="0" w:after="140"/>
        <w:ind w:left="0" w:right="0" w:hanging="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Times New Roman" w:hAnsi="Times New Roman" w:eastAsia="Droid Sans Fallback" w:cs="FreeSans"/>
      <w:color w:val="auto"/>
      <w:sz w:val="24"/>
      <w:szCs w:val="24"/>
      <w:lang w:val="ru-RU" w:eastAsia="zh-CN" w:bidi="hi-IN"/>
    </w:rPr>
  </w:style>
  <w:style w:type="paragraph" w:styleId="3">
    <w:name w:val="Заголовок 3"/>
    <w:basedOn w:val="Style14"/>
    <w:next w:val="Style15"/>
    <w:pPr>
      <w:spacing w:before="140" w:after="120"/>
      <w:outlineLvl w:val="2"/>
      <w:outlineLvl w:val="2"/>
    </w:pPr>
    <w:rPr>
      <w:rFonts w:ascii="Liberation Serif" w:hAnsi="Liberation Serif" w:eastAsia="Droid Sans Fallback" w:cs="FreeSans"/>
      <w:b/>
      <w:bCs/>
      <w:sz w:val="28"/>
      <w:szCs w:val="2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ppdon.ru/" TargetMode="External"/><Relationship Id="rId3" Type="http://schemas.openxmlformats.org/officeDocument/2006/relationships/image" Target="media/image1.jpeg"/><Relationship Id="rId4" Type="http://schemas.openxmlformats.org/officeDocument/2006/relationships/hyperlink" Target="http://www.zppdo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Application>LibreOffice/4.4.1.2$Linux_x86 LibreOffice_project/40m0$Build-2</Application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2015-06-29T12:22:56Z</dcterms:created>
  <dc:creator>vga  </dc:creator>
  <dc:language>ru-RU</dc:language>
  <cp:lastModifiedBy>vga  </cp:lastModifiedBy>
  <dcterms:modified xsi:type="dcterms:W3CDTF">2015-06-29T12:24:36Z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