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E5" w:rsidRDefault="00425CE5" w:rsidP="00425CE5">
      <w:pPr>
        <w:pStyle w:val="Default"/>
      </w:pPr>
    </w:p>
    <w:p w:rsidR="00425CE5" w:rsidRPr="00425CE5" w:rsidRDefault="00425CE5" w:rsidP="00425CE5">
      <w:pPr>
        <w:pStyle w:val="Default"/>
        <w:jc w:val="center"/>
        <w:rPr>
          <w:b/>
          <w:sz w:val="28"/>
          <w:szCs w:val="28"/>
        </w:rPr>
      </w:pPr>
      <w:r w:rsidRPr="00425CE5">
        <w:rPr>
          <w:b/>
          <w:sz w:val="28"/>
          <w:szCs w:val="28"/>
        </w:rPr>
        <w:t>О начале реализации механизма льготного кредитования в 2021 году</w:t>
      </w:r>
    </w:p>
    <w:p w:rsidR="00425CE5" w:rsidRDefault="00425CE5" w:rsidP="00425CE5">
      <w:pPr>
        <w:pStyle w:val="Default"/>
        <w:jc w:val="center"/>
      </w:pPr>
    </w:p>
    <w:p w:rsidR="00425CE5" w:rsidRDefault="00425CE5" w:rsidP="00425CE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Министерством сельского хозяйства Российской Федерации объявлено о начале реализации механизма льготного кредитования в 2021 году в рамках постановления Правительства Российской Федерации от 29.12.2016 № 1528 с 14.01.2021 года. </w:t>
      </w:r>
    </w:p>
    <w:p w:rsidR="002376C3" w:rsidRPr="00425CE5" w:rsidRDefault="00425CE5" w:rsidP="00425CE5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ельхозтоваропроизводител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могут воспользоваться данной поддержкой</w:t>
      </w:r>
      <w:r>
        <w:rPr>
          <w:sz w:val="28"/>
          <w:szCs w:val="28"/>
        </w:rPr>
        <w:t xml:space="preserve"> в целях обеспечения кредитными средствами для проведения весенних полевых работ.</w:t>
      </w:r>
      <w:bookmarkStart w:id="0" w:name="_GoBack"/>
      <w:bookmarkEnd w:id="0"/>
    </w:p>
    <w:sectPr w:rsidR="002376C3" w:rsidRPr="0042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E5"/>
    <w:rsid w:val="002376C3"/>
    <w:rsid w:val="004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957E"/>
  <w15:chartTrackingRefBased/>
  <w15:docId w15:val="{E7E1950D-7644-479A-A8E2-330BDDDC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5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dcterms:created xsi:type="dcterms:W3CDTF">2021-01-18T08:03:00Z</dcterms:created>
  <dcterms:modified xsi:type="dcterms:W3CDTF">2021-01-18T08:07:00Z</dcterms:modified>
</cp:coreProperties>
</file>