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6335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E061A" w:rsidP="00872883">
      <w:pPr>
        <w:spacing w:before="120"/>
        <w:rPr>
          <w:sz w:val="28"/>
        </w:rPr>
      </w:pPr>
      <w:r>
        <w:rPr>
          <w:sz w:val="28"/>
        </w:rPr>
        <w:t>10.05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393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43171" w:rsidRDefault="00A43171" w:rsidP="00A43171">
      <w:pPr>
        <w:pStyle w:val="ConsTitle"/>
        <w:widowControl/>
        <w:ind w:right="5669"/>
        <w:jc w:val="both"/>
      </w:pPr>
      <w:bookmarkStart w:id="2" w:name="Наименование"/>
      <w:bookmarkEnd w:id="2"/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отчета о реализации муниципальной программы Белокалитвинского района «Экономическое развитие и инновационная экономика» и эффективности использования бюджетных средств за 2016 год 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A43171" w:rsidRDefault="00A43171" w:rsidP="00872883">
      <w:pPr>
        <w:pStyle w:val="210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В соответствии с постановлением Администрации Белокалитвинского района от 19.08.2013 №1372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1. Утвердить отчет о реализации муниципальной программы Белокалитвинского района «</w:t>
      </w:r>
      <w:r w:rsidRPr="00A43171">
        <w:rPr>
          <w:bCs/>
          <w:sz w:val="28"/>
          <w:szCs w:val="28"/>
        </w:rPr>
        <w:t>Экономическое развитие и инновационная экономика», утвержденной постановлением Администрации Белокалитвинского района от 18.10.2013 № 1782, и эффективности использования бюджетных средств за 2016 год согласно приложению.</w:t>
      </w:r>
      <w:r w:rsidRPr="00A43171">
        <w:rPr>
          <w:b/>
          <w:bCs/>
          <w:sz w:val="28"/>
          <w:szCs w:val="28"/>
        </w:rPr>
        <w:t xml:space="preserve"> </w:t>
      </w:r>
      <w:r w:rsidRPr="00A43171">
        <w:rPr>
          <w:sz w:val="28"/>
          <w:szCs w:val="28"/>
        </w:rPr>
        <w:t xml:space="preserve"> 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2. Постановление вступает в силу со дня его принятия.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43171" w:rsidRDefault="00A43171" w:rsidP="00872883">
      <w:pPr>
        <w:rPr>
          <w:sz w:val="28"/>
        </w:rPr>
      </w:pPr>
    </w:p>
    <w:p w:rsidR="004C22BD" w:rsidRDefault="004C22BD" w:rsidP="00872883">
      <w:pPr>
        <w:rPr>
          <w:sz w:val="28"/>
        </w:rPr>
      </w:pPr>
    </w:p>
    <w:p w:rsidR="00A43171" w:rsidRDefault="00A43171" w:rsidP="00872883">
      <w:pPr>
        <w:rPr>
          <w:sz w:val="28"/>
        </w:rPr>
      </w:pPr>
    </w:p>
    <w:p w:rsidR="00A43171" w:rsidRDefault="00A43171" w:rsidP="00872883">
      <w:pPr>
        <w:rPr>
          <w:sz w:val="28"/>
        </w:rPr>
      </w:pPr>
    </w:p>
    <w:p w:rsidR="007E061A" w:rsidRDefault="007E061A" w:rsidP="00A43171">
      <w:pPr>
        <w:jc w:val="right"/>
        <w:rPr>
          <w:sz w:val="28"/>
          <w:szCs w:val="28"/>
        </w:rPr>
        <w:sectPr w:rsidR="007E061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43171" w:rsidRPr="00A43171" w:rsidRDefault="00A43171" w:rsidP="00A43171">
      <w:pPr>
        <w:jc w:val="right"/>
        <w:rPr>
          <w:sz w:val="28"/>
          <w:szCs w:val="28"/>
        </w:rPr>
      </w:pPr>
      <w:r w:rsidRPr="00A43171">
        <w:rPr>
          <w:sz w:val="28"/>
          <w:szCs w:val="28"/>
        </w:rPr>
        <w:lastRenderedPageBreak/>
        <w:t xml:space="preserve">Приложение </w:t>
      </w:r>
    </w:p>
    <w:p w:rsidR="00A43171" w:rsidRPr="00A43171" w:rsidRDefault="00A43171" w:rsidP="00A43171">
      <w:pPr>
        <w:jc w:val="right"/>
        <w:rPr>
          <w:sz w:val="28"/>
          <w:szCs w:val="28"/>
        </w:rPr>
      </w:pPr>
      <w:r w:rsidRPr="00A43171">
        <w:rPr>
          <w:sz w:val="28"/>
          <w:szCs w:val="28"/>
        </w:rPr>
        <w:t xml:space="preserve">к постановлению Администрации </w:t>
      </w:r>
    </w:p>
    <w:p w:rsidR="00A43171" w:rsidRPr="00A43171" w:rsidRDefault="00A43171" w:rsidP="00A43171">
      <w:pPr>
        <w:jc w:val="right"/>
        <w:rPr>
          <w:sz w:val="28"/>
          <w:szCs w:val="28"/>
        </w:rPr>
      </w:pPr>
      <w:r w:rsidRPr="00A43171">
        <w:rPr>
          <w:sz w:val="28"/>
          <w:szCs w:val="28"/>
        </w:rPr>
        <w:t>Белокалитвинского района</w:t>
      </w:r>
    </w:p>
    <w:p w:rsidR="00A43171" w:rsidRDefault="00C04507" w:rsidP="00A431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061A">
        <w:rPr>
          <w:sz w:val="28"/>
          <w:szCs w:val="28"/>
        </w:rPr>
        <w:t>10.</w:t>
      </w:r>
      <w:r>
        <w:rPr>
          <w:sz w:val="28"/>
          <w:szCs w:val="28"/>
        </w:rPr>
        <w:t>05</w:t>
      </w:r>
      <w:r w:rsidR="00A43171" w:rsidRPr="00A43171">
        <w:rPr>
          <w:sz w:val="28"/>
          <w:szCs w:val="28"/>
        </w:rPr>
        <w:t>.2017 №</w:t>
      </w:r>
      <w:r w:rsidR="007E061A">
        <w:rPr>
          <w:sz w:val="28"/>
          <w:szCs w:val="28"/>
        </w:rPr>
        <w:t xml:space="preserve"> 393</w:t>
      </w:r>
    </w:p>
    <w:p w:rsidR="00A43171" w:rsidRPr="00A43171" w:rsidRDefault="00A43171" w:rsidP="00A43171">
      <w:pPr>
        <w:jc w:val="right"/>
        <w:rPr>
          <w:sz w:val="28"/>
          <w:szCs w:val="28"/>
        </w:rPr>
      </w:pPr>
    </w:p>
    <w:p w:rsidR="00A43171" w:rsidRPr="00A43171" w:rsidRDefault="00A43171" w:rsidP="00A43171">
      <w:pPr>
        <w:pStyle w:val="a7"/>
        <w:spacing w:line="240" w:lineRule="auto"/>
        <w:jc w:val="center"/>
        <w:rPr>
          <w:szCs w:val="28"/>
        </w:rPr>
      </w:pPr>
      <w:r w:rsidRPr="00A43171">
        <w:rPr>
          <w:szCs w:val="28"/>
        </w:rPr>
        <w:t>ОТЧЕТ</w:t>
      </w:r>
    </w:p>
    <w:p w:rsidR="00A43171" w:rsidRPr="00A43171" w:rsidRDefault="00A43171" w:rsidP="00A43171">
      <w:pPr>
        <w:pStyle w:val="a7"/>
        <w:spacing w:line="240" w:lineRule="auto"/>
        <w:jc w:val="center"/>
        <w:rPr>
          <w:szCs w:val="28"/>
        </w:rPr>
      </w:pPr>
      <w:r w:rsidRPr="00A43171">
        <w:rPr>
          <w:szCs w:val="28"/>
        </w:rPr>
        <w:t>о реализации муниципальной программы Белокалитвинского района</w:t>
      </w:r>
    </w:p>
    <w:p w:rsidR="00A43171" w:rsidRPr="00A43171" w:rsidRDefault="00A43171" w:rsidP="00A43171">
      <w:pPr>
        <w:pStyle w:val="a7"/>
        <w:spacing w:line="240" w:lineRule="auto"/>
        <w:jc w:val="center"/>
        <w:rPr>
          <w:szCs w:val="28"/>
        </w:rPr>
      </w:pPr>
      <w:r w:rsidRPr="00A43171">
        <w:rPr>
          <w:szCs w:val="28"/>
        </w:rPr>
        <w:t>«Экономическое развитие и инновационная экономика» за 2016 год.</w:t>
      </w:r>
    </w:p>
    <w:p w:rsidR="00A43171" w:rsidRPr="00A43171" w:rsidRDefault="00A43171" w:rsidP="00A43171">
      <w:pPr>
        <w:pStyle w:val="a7"/>
        <w:spacing w:line="240" w:lineRule="auto"/>
        <w:rPr>
          <w:szCs w:val="28"/>
        </w:rPr>
      </w:pPr>
    </w:p>
    <w:p w:rsidR="00A43171" w:rsidRPr="00A43171" w:rsidRDefault="00A43171" w:rsidP="00A43171">
      <w:pPr>
        <w:pStyle w:val="a7"/>
        <w:spacing w:line="240" w:lineRule="auto"/>
        <w:jc w:val="center"/>
        <w:rPr>
          <w:szCs w:val="28"/>
        </w:rPr>
      </w:pPr>
      <w:r w:rsidRPr="00A43171">
        <w:rPr>
          <w:szCs w:val="28"/>
          <w:lang w:val="en-US"/>
        </w:rPr>
        <w:t>I</w:t>
      </w:r>
      <w:r w:rsidRPr="00A43171">
        <w:rPr>
          <w:szCs w:val="28"/>
        </w:rPr>
        <w:t>. Сведения о результатах реализации муниципальной программы Белокалитвинского района «Экономическое развитие и инновационная экономика»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 xml:space="preserve">Муниципальная программа Белокалитвинского района «Экономическое развитие и инновационная экономика» (далее Программа) принята с целью обеспечения равных и благоприятных условий для развития субъектов малого и среднего предпринимательства (далее - субъекты МСП), для привлечения финансовых средств на оборотные и инвестиционные цели, облегчение доступа к имущественной поддержке, получение в комплексе консультационной, информационной и методической помощи, создание дополнительных рабочих мест, увеличения объемов производства. Эти и другие меры позволят создать условия для дальнейшего развития субъектов предпринимательской деятельности, увеличения их количества, а также увеличения налоговых поступлений в бюджеты всех уровней. 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</w:p>
    <w:p w:rsidR="00A43171" w:rsidRPr="00A43171" w:rsidRDefault="00A43171" w:rsidP="00A43171">
      <w:pPr>
        <w:pStyle w:val="a7"/>
        <w:spacing w:line="240" w:lineRule="auto"/>
        <w:jc w:val="center"/>
        <w:rPr>
          <w:szCs w:val="28"/>
        </w:rPr>
      </w:pPr>
      <w:r w:rsidRPr="00A43171">
        <w:rPr>
          <w:szCs w:val="28"/>
          <w:lang w:val="en-US"/>
        </w:rPr>
        <w:t>II</w:t>
      </w:r>
      <w:r w:rsidRPr="00A43171">
        <w:rPr>
          <w:szCs w:val="28"/>
        </w:rPr>
        <w:t>. Результаты реализации основных мероприятий муниципальной программы Белокалитвинского района</w:t>
      </w:r>
    </w:p>
    <w:p w:rsidR="00A43171" w:rsidRPr="00A43171" w:rsidRDefault="00A43171" w:rsidP="00A43171">
      <w:pPr>
        <w:pStyle w:val="a7"/>
        <w:spacing w:line="240" w:lineRule="auto"/>
        <w:rPr>
          <w:szCs w:val="28"/>
        </w:rPr>
      </w:pPr>
      <w:r w:rsidRPr="00A43171">
        <w:rPr>
          <w:szCs w:val="28"/>
        </w:rPr>
        <w:t xml:space="preserve"> «Экономическое развитие и инновационная экономика» 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>Программа включает в себя 3 подпрограммы, реализация мероприятий которых обеспечивает решение программных задач: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>Подпрограмма 1 «Создание благоприятных условий для привлечения инвестиций в Белокалитвинский район»;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Подпрограмма 2 «Развитие субъектов малого и среднего предпринимательства в </w:t>
      </w:r>
      <w:proofErr w:type="spellStart"/>
      <w:r w:rsidRPr="00A43171">
        <w:rPr>
          <w:sz w:val="28"/>
          <w:szCs w:val="28"/>
        </w:rPr>
        <w:t>Белокалитвинском</w:t>
      </w:r>
      <w:proofErr w:type="spellEnd"/>
      <w:r w:rsidRPr="00A43171">
        <w:rPr>
          <w:sz w:val="28"/>
          <w:szCs w:val="28"/>
        </w:rPr>
        <w:t xml:space="preserve"> районе»;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Подпрограмма 3 «Защита прав потребителей в </w:t>
      </w:r>
      <w:proofErr w:type="spellStart"/>
      <w:r w:rsidRPr="00A43171">
        <w:rPr>
          <w:sz w:val="28"/>
          <w:szCs w:val="28"/>
        </w:rPr>
        <w:t>Белокалитвинском</w:t>
      </w:r>
      <w:proofErr w:type="spellEnd"/>
      <w:r w:rsidRPr="00A43171">
        <w:rPr>
          <w:sz w:val="28"/>
          <w:szCs w:val="28"/>
        </w:rPr>
        <w:t xml:space="preserve"> районе».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>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района, осуществлял свою деятельность Совет по инвестициям при Главе Белокалитвинского района (далее - Совет), работа которого направлена на рассмотрение вопросов и урегулирования разногласий, связанных с реализацией инвестиционных проектов на территории района.  За 2016 год состоялось 12 заседаний Совета, на которых были рассмотрены следующие основные вопросы: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- о принимаемых мерах по активизации инвестиционного процесса в </w:t>
      </w:r>
      <w:proofErr w:type="spellStart"/>
      <w:r w:rsidRPr="00A43171">
        <w:rPr>
          <w:sz w:val="28"/>
          <w:szCs w:val="28"/>
        </w:rPr>
        <w:t>Белокалитвинском</w:t>
      </w:r>
      <w:proofErr w:type="spellEnd"/>
      <w:r w:rsidRPr="00A43171">
        <w:rPr>
          <w:sz w:val="28"/>
          <w:szCs w:val="28"/>
        </w:rPr>
        <w:t xml:space="preserve"> районе;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  об инвестиционных площадках Белокалитвинского района;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 о ходе реализации инвестиционных проектов на территории района;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lastRenderedPageBreak/>
        <w:t xml:space="preserve">- о рассмотрении инвестиционных предложений и работе по привлечению инвесторов. 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Информация об инвестиционной деятельности и инвестиционных площадках района освещена на официальном сайте Администрации Белокалитвинского района. 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В части реализации подпрограммы 2 «Развитие субъектов малого и среднего бизнеса в </w:t>
      </w:r>
      <w:proofErr w:type="spellStart"/>
      <w:r w:rsidRPr="00A43171">
        <w:rPr>
          <w:sz w:val="28"/>
          <w:szCs w:val="28"/>
        </w:rPr>
        <w:t>Белокалитвинском</w:t>
      </w:r>
      <w:proofErr w:type="spellEnd"/>
      <w:r w:rsidRPr="00A43171">
        <w:rPr>
          <w:sz w:val="28"/>
          <w:szCs w:val="28"/>
        </w:rPr>
        <w:t xml:space="preserve"> районе» в 2016 году проведена работа по следующим направлениям: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- 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приобретенных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свидетельств авторских прав, услуг на рекламу;</w:t>
      </w:r>
    </w:p>
    <w:p w:rsidR="00A43171" w:rsidRPr="00A43171" w:rsidRDefault="00A43171" w:rsidP="00A4317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43171">
        <w:rPr>
          <w:rFonts w:ascii="Times New Roman" w:hAnsi="Times New Roman" w:cs="Times New Roman"/>
          <w:sz w:val="28"/>
          <w:szCs w:val="28"/>
        </w:rPr>
        <w:t xml:space="preserve">- </w:t>
      </w:r>
      <w:r w:rsidRPr="00A43171">
        <w:rPr>
          <w:rFonts w:ascii="Times New Roman" w:hAnsi="Times New Roman" w:cs="Times New Roman"/>
          <w:sz w:val="28"/>
          <w:szCs w:val="28"/>
          <w:lang w:eastAsia="ru-RU"/>
        </w:rPr>
        <w:t>о порядке предоставления субсидий субъектам малого и среднего предпринимательства, осуществляющих деятельность в сфере производства товаров (работ, услуг)</w:t>
      </w:r>
      <w:r w:rsidRPr="00A43171">
        <w:rPr>
          <w:rFonts w:ascii="Times New Roman" w:hAnsi="Times New Roman" w:cs="Times New Roman"/>
          <w:sz w:val="28"/>
          <w:szCs w:val="28"/>
        </w:rPr>
        <w:t>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- организация проведения муниципальных профессиональных и рейтинговых конкурсов в сфере предпринимательства;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 xml:space="preserve">- разработка, издание и изготовление методических, информационных и презентационных материалов по вопросам ведения предпринимательской </w:t>
      </w:r>
      <w:r w:rsidRPr="00A43171">
        <w:rPr>
          <w:szCs w:val="28"/>
          <w:shd w:val="clear" w:color="auto" w:fill="FFFFFF"/>
        </w:rPr>
        <w:t>деятельности.</w:t>
      </w:r>
    </w:p>
    <w:p w:rsidR="00A43171" w:rsidRPr="00A43171" w:rsidRDefault="00A43171" w:rsidP="00A43171">
      <w:pPr>
        <w:tabs>
          <w:tab w:val="left" w:pos="915"/>
          <w:tab w:val="left" w:pos="4320"/>
          <w:tab w:val="left" w:pos="7380"/>
        </w:tabs>
        <w:spacing w:before="120"/>
        <w:ind w:firstLine="708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</w:rPr>
        <w:t xml:space="preserve">На мероприятия в сфере оказания финансовой поддержки субъектов малого и среднего предпринимательства в 2016 году направлено 4729,6 </w:t>
      </w:r>
      <w:proofErr w:type="spellStart"/>
      <w:r w:rsidRPr="00A43171">
        <w:rPr>
          <w:sz w:val="28"/>
          <w:szCs w:val="28"/>
          <w:shd w:val="clear" w:color="auto" w:fill="FFFFFF"/>
        </w:rPr>
        <w:t>тыс.рублей</w:t>
      </w:r>
      <w:proofErr w:type="spellEnd"/>
      <w:r w:rsidRPr="00A43171">
        <w:rPr>
          <w:sz w:val="28"/>
          <w:szCs w:val="28"/>
          <w:shd w:val="clear" w:color="auto" w:fill="FFFFFF"/>
        </w:rPr>
        <w:t xml:space="preserve">, в том числе: из местного бюджета – 729,6 </w:t>
      </w:r>
      <w:proofErr w:type="spellStart"/>
      <w:r w:rsidRPr="00A43171">
        <w:rPr>
          <w:sz w:val="28"/>
          <w:szCs w:val="28"/>
          <w:shd w:val="clear" w:color="auto" w:fill="FFFFFF"/>
        </w:rPr>
        <w:t>тыс.рублей</w:t>
      </w:r>
      <w:proofErr w:type="spellEnd"/>
      <w:r w:rsidRPr="00A43171">
        <w:rPr>
          <w:sz w:val="28"/>
          <w:szCs w:val="28"/>
          <w:shd w:val="clear" w:color="auto" w:fill="FFFFFF"/>
        </w:rPr>
        <w:t xml:space="preserve">, из областного бюджета – 717,8 </w:t>
      </w:r>
      <w:proofErr w:type="spellStart"/>
      <w:r w:rsidRPr="00A43171">
        <w:rPr>
          <w:sz w:val="28"/>
          <w:szCs w:val="28"/>
          <w:shd w:val="clear" w:color="auto" w:fill="FFFFFF"/>
        </w:rPr>
        <w:t>тыс.рублей</w:t>
      </w:r>
      <w:proofErr w:type="spellEnd"/>
      <w:r w:rsidRPr="00A43171">
        <w:rPr>
          <w:sz w:val="28"/>
          <w:szCs w:val="28"/>
          <w:shd w:val="clear" w:color="auto" w:fill="FFFFFF"/>
        </w:rPr>
        <w:t xml:space="preserve">, из федерального бюджета – 3282,2 </w:t>
      </w:r>
      <w:proofErr w:type="spellStart"/>
      <w:r w:rsidRPr="00A43171">
        <w:rPr>
          <w:sz w:val="28"/>
          <w:szCs w:val="28"/>
          <w:shd w:val="clear" w:color="auto" w:fill="FFFFFF"/>
        </w:rPr>
        <w:t>тыс.рублей</w:t>
      </w:r>
      <w:proofErr w:type="spellEnd"/>
      <w:r w:rsidRPr="00A43171">
        <w:rPr>
          <w:sz w:val="28"/>
          <w:szCs w:val="28"/>
          <w:shd w:val="clear" w:color="auto" w:fill="FFFFFF"/>
        </w:rPr>
        <w:t xml:space="preserve">. </w:t>
      </w:r>
    </w:p>
    <w:p w:rsidR="00A43171" w:rsidRPr="00A43171" w:rsidRDefault="00A43171" w:rsidP="00A43171">
      <w:pPr>
        <w:tabs>
          <w:tab w:val="left" w:pos="915"/>
          <w:tab w:val="left" w:pos="4320"/>
          <w:tab w:val="left" w:pos="7380"/>
        </w:tabs>
        <w:spacing w:before="120"/>
        <w:ind w:firstLine="708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</w:rPr>
        <w:t>В 2016 году требования по предоставлению субсидий изменились, в основном, в отношении уровня выплачиваемой заработной платы:</w:t>
      </w:r>
    </w:p>
    <w:p w:rsidR="00A43171" w:rsidRPr="00A43171" w:rsidRDefault="00A43171" w:rsidP="00A43171">
      <w:pPr>
        <w:tabs>
          <w:tab w:val="left" w:pos="1701"/>
        </w:tabs>
        <w:ind w:firstLine="851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43171">
        <w:rPr>
          <w:rFonts w:eastAsia="Calibri"/>
          <w:sz w:val="28"/>
          <w:szCs w:val="28"/>
          <w:shd w:val="clear" w:color="auto" w:fill="FFFFFF"/>
          <w:lang w:eastAsia="en-US"/>
        </w:rPr>
        <w:t>– для сельскохозяйственных товаропроизводителей она должна составлять не ниже 1,4 величины прожиточного минимума, установленного для трудоспособного населения Ростовской области;</w:t>
      </w:r>
    </w:p>
    <w:p w:rsidR="00A43171" w:rsidRPr="00A43171" w:rsidRDefault="00A43171" w:rsidP="00A43171">
      <w:pPr>
        <w:tabs>
          <w:tab w:val="left" w:pos="855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  <w:lang w:eastAsia="en-US"/>
        </w:rPr>
        <w:t xml:space="preserve">– </w:t>
      </w:r>
      <w:r w:rsidRPr="00A43171">
        <w:rPr>
          <w:rFonts w:eastAsia="Calibri"/>
          <w:sz w:val="28"/>
          <w:szCs w:val="28"/>
          <w:shd w:val="clear" w:color="auto" w:fill="FFFFFF"/>
          <w:lang w:eastAsia="en-US"/>
        </w:rPr>
        <w:t>для иных юридических лиц – не ниже 1,5 величины прожиточного минимума;</w:t>
      </w:r>
    </w:p>
    <w:p w:rsidR="00A43171" w:rsidRPr="00A43171" w:rsidRDefault="00A43171" w:rsidP="00A43171">
      <w:pPr>
        <w:ind w:firstLine="851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  <w:lang w:eastAsia="en-US"/>
        </w:rPr>
        <w:t xml:space="preserve">– </w:t>
      </w:r>
      <w:r w:rsidRPr="00A43171"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индивидуальных предпринимателей не ниже 1,2 величины прожиточного минимума. </w:t>
      </w:r>
    </w:p>
    <w:p w:rsidR="00A43171" w:rsidRPr="00A43171" w:rsidRDefault="00A43171" w:rsidP="00A43171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</w:rPr>
        <w:t xml:space="preserve">В итоге, в 2016 году бюджетной поддержкой воспользовалось 17 субъектов бизнеса. </w:t>
      </w:r>
    </w:p>
    <w:p w:rsidR="00A43171" w:rsidRPr="00A43171" w:rsidRDefault="00A43171" w:rsidP="00A43171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</w:rPr>
        <w:t xml:space="preserve">На предоставление субсидий восьми начинающим предпринимателям в целях возмещения части затрат по организации собственного дела направлено 1829,6 тыс. рублей, средний размер субсидии составил 228,7 </w:t>
      </w:r>
      <w:proofErr w:type="spellStart"/>
      <w:r w:rsidRPr="00A43171">
        <w:rPr>
          <w:sz w:val="28"/>
          <w:szCs w:val="28"/>
          <w:shd w:val="clear" w:color="auto" w:fill="FFFFFF"/>
        </w:rPr>
        <w:t>тыс.рублей</w:t>
      </w:r>
      <w:proofErr w:type="spellEnd"/>
      <w:r w:rsidRPr="00A43171">
        <w:rPr>
          <w:sz w:val="28"/>
          <w:szCs w:val="28"/>
          <w:shd w:val="clear" w:color="auto" w:fill="FFFFFF"/>
        </w:rPr>
        <w:t>. Начинающий бизнес смог компенсировать до 70 % произведенных затрат. В результате предпринимателями, кроме создания собственного бизнеса, сохранено 4 рабочих места и дополнительно будет создано 13 мест.</w:t>
      </w:r>
    </w:p>
    <w:p w:rsidR="00A43171" w:rsidRPr="00A43171" w:rsidRDefault="00A43171" w:rsidP="00A43171">
      <w:pPr>
        <w:spacing w:after="140"/>
        <w:ind w:firstLine="709"/>
        <w:jc w:val="both"/>
        <w:rPr>
          <w:sz w:val="28"/>
          <w:szCs w:val="28"/>
          <w:shd w:val="clear" w:color="auto" w:fill="FFFFFF"/>
        </w:rPr>
      </w:pPr>
      <w:r w:rsidRPr="00A43171">
        <w:rPr>
          <w:rFonts w:eastAsia="Calibri"/>
          <w:sz w:val="28"/>
          <w:szCs w:val="28"/>
          <w:shd w:val="clear" w:color="auto" w:fill="FFFFFF"/>
          <w:lang w:eastAsia="zh-CN"/>
        </w:rPr>
        <w:lastRenderedPageBreak/>
        <w:t xml:space="preserve">На финансовую поддержку субъектов малого и среднего предпринимательства, осуществляющим деятельность в сфере производства товаров и услуг направлено 2900 тыс. рублей. Субсидия предоставлена 9 субъектам малого бизнеса. </w:t>
      </w:r>
      <w:r w:rsidRPr="00A43171">
        <w:rPr>
          <w:rFonts w:eastAsia="Calibri"/>
          <w:bCs/>
          <w:sz w:val="28"/>
          <w:szCs w:val="28"/>
          <w:shd w:val="clear" w:color="auto" w:fill="FFFFFF"/>
          <w:lang w:eastAsia="zh-CN"/>
        </w:rPr>
        <w:t xml:space="preserve">Средний размер субсидий составил 322 </w:t>
      </w:r>
      <w:proofErr w:type="spellStart"/>
      <w:r w:rsidRPr="00A43171">
        <w:rPr>
          <w:rFonts w:eastAsia="Calibri"/>
          <w:bCs/>
          <w:sz w:val="28"/>
          <w:szCs w:val="28"/>
          <w:shd w:val="clear" w:color="auto" w:fill="FFFFFF"/>
          <w:lang w:eastAsia="zh-CN"/>
        </w:rPr>
        <w:t>тыс.рублей</w:t>
      </w:r>
      <w:proofErr w:type="spellEnd"/>
      <w:r w:rsidRPr="00A43171">
        <w:rPr>
          <w:rFonts w:eastAsia="Calibri"/>
          <w:bCs/>
          <w:sz w:val="28"/>
          <w:szCs w:val="28"/>
          <w:shd w:val="clear" w:color="auto" w:fill="FFFFFF"/>
          <w:lang w:eastAsia="zh-CN"/>
        </w:rPr>
        <w:t>, компенсировалось до</w:t>
      </w:r>
      <w:r w:rsidRPr="00A43171">
        <w:rPr>
          <w:rFonts w:eastAsia="Calibri"/>
          <w:sz w:val="28"/>
          <w:szCs w:val="28"/>
          <w:shd w:val="clear" w:color="auto" w:fill="FFFFFF"/>
          <w:lang w:eastAsia="zh-CN"/>
        </w:rPr>
        <w:t xml:space="preserve"> 50 процентов от произведенных затрат. В результате сохранено 297 рабочих мест и будет создано дополнительно 14 мест.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</w:rPr>
        <w:t>Из 17 получателей субсидий 7 субъектов осуществляют деятельность в сфере животноводства и растениеводства, 2 занимаются в сфере торговли и общественного питания, 5 оказывают услуги населению и 3 субъектов работают в сфере производства.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  <w:shd w:val="clear" w:color="auto" w:fill="FFFFFF"/>
        </w:rPr>
      </w:pPr>
      <w:r w:rsidRPr="00A43171">
        <w:rPr>
          <w:sz w:val="28"/>
          <w:szCs w:val="28"/>
          <w:shd w:val="clear" w:color="auto" w:fill="FFFFFF"/>
        </w:rPr>
        <w:t>По Мониторинг получателей субсидий за 2016 год показал, что 11,</w:t>
      </w:r>
      <w:proofErr w:type="gramStart"/>
      <w:r w:rsidRPr="00A43171">
        <w:rPr>
          <w:sz w:val="28"/>
          <w:szCs w:val="28"/>
          <w:shd w:val="clear" w:color="auto" w:fill="FFFFFF"/>
        </w:rPr>
        <w:t>8  процента</w:t>
      </w:r>
      <w:proofErr w:type="gramEnd"/>
      <w:r w:rsidRPr="00A43171">
        <w:rPr>
          <w:sz w:val="28"/>
          <w:szCs w:val="28"/>
          <w:shd w:val="clear" w:color="auto" w:fill="FFFFFF"/>
        </w:rPr>
        <w:t xml:space="preserve"> получателей субсидий заняты в торговле, 17,6 процентов - в производстве, 41,2  процента – животноводство и выращивание зерновых, 29,4 процента – в других сферах деятельности.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  <w:shd w:val="clear" w:color="auto" w:fill="FFFFFF"/>
        </w:rPr>
        <w:t xml:space="preserve">В 2016 году численность индивидуальных предпринимателей сократилась на один процент, или на 28 человек по отношению к 2015 году, и составила 2792. 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  <w:shd w:val="clear" w:color="auto" w:fill="FFFFFF"/>
        </w:rPr>
        <w:t>Во исполнение статьи 30 Федерального закона №44-ФЗ осуществление закупок у субъектов малого предпринимательства выполнено в сумме 91,0 млн. рублей, что составило 17,2 % от совокупного годового объема (законом определено не менее 15%).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  <w:shd w:val="clear" w:color="auto" w:fill="FFFFFF"/>
        </w:rPr>
        <w:t xml:space="preserve">В ходе реализации подпрограммы 3 «Защита прав потребителей в </w:t>
      </w:r>
      <w:proofErr w:type="spellStart"/>
      <w:r w:rsidRPr="00A43171">
        <w:rPr>
          <w:sz w:val="28"/>
          <w:szCs w:val="28"/>
          <w:shd w:val="clear" w:color="auto" w:fill="FFFFFF"/>
        </w:rPr>
        <w:t>Белокалитвинском</w:t>
      </w:r>
      <w:proofErr w:type="spellEnd"/>
      <w:r w:rsidRPr="00A43171">
        <w:rPr>
          <w:sz w:val="28"/>
          <w:szCs w:val="28"/>
          <w:shd w:val="clear" w:color="auto" w:fill="FFFFFF"/>
        </w:rPr>
        <w:t xml:space="preserve"> районе» выполнены следующие мероприятия:</w:t>
      </w:r>
    </w:p>
    <w:p w:rsidR="00A43171" w:rsidRPr="00A43171" w:rsidRDefault="00A43171" w:rsidP="00A43171">
      <w:pPr>
        <w:pStyle w:val="a9"/>
        <w:ind w:left="0" w:firstLine="709"/>
        <w:rPr>
          <w:szCs w:val="28"/>
          <w:shd w:val="clear" w:color="auto" w:fill="FFFFFF"/>
        </w:rPr>
      </w:pPr>
      <w:r w:rsidRPr="00A43171">
        <w:rPr>
          <w:szCs w:val="28"/>
          <w:shd w:val="clear" w:color="auto" w:fill="FFFFFF"/>
        </w:rPr>
        <w:t xml:space="preserve">- проведен </w:t>
      </w:r>
      <w:bookmarkStart w:id="3" w:name="__DdeLink__2667_982850127"/>
      <w:r w:rsidRPr="00A43171">
        <w:rPr>
          <w:szCs w:val="28"/>
          <w:shd w:val="clear" w:color="auto" w:fill="FFFFFF"/>
        </w:rPr>
        <w:t>конкурс по направлению: «Здоровое питание без антибиотиков»</w:t>
      </w:r>
      <w:bookmarkEnd w:id="3"/>
      <w:r w:rsidRPr="00A43171">
        <w:rPr>
          <w:szCs w:val="28"/>
          <w:shd w:val="clear" w:color="auto" w:fill="FFFFFF"/>
        </w:rPr>
        <w:t xml:space="preserve"> среди учащихся общеобразовательных организаций и </w:t>
      </w:r>
      <w:bookmarkStart w:id="4" w:name="__DdeLink__5_31909370"/>
      <w:r w:rsidRPr="00A43171">
        <w:rPr>
          <w:szCs w:val="28"/>
          <w:shd w:val="clear" w:color="auto" w:fill="FFFFFF"/>
        </w:rPr>
        <w:t>студентов образовательных организаций</w:t>
      </w:r>
      <w:bookmarkEnd w:id="4"/>
      <w:r w:rsidRPr="00A43171">
        <w:rPr>
          <w:szCs w:val="28"/>
          <w:shd w:val="clear" w:color="auto" w:fill="FFFFFF"/>
        </w:rPr>
        <w:t xml:space="preserve"> среднего профессионального образования.</w:t>
      </w:r>
    </w:p>
    <w:p w:rsidR="00A43171" w:rsidRPr="00A43171" w:rsidRDefault="00A43171" w:rsidP="00A43171">
      <w:pPr>
        <w:ind w:firstLine="737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Сведения о степени выполнения основных мероприятий подпрограмм муниципальной программы «Экономическое развитие и инновационная экономика» за 2016 год представлены в таблице №1.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</w:p>
    <w:p w:rsidR="00A43171" w:rsidRPr="00A43171" w:rsidRDefault="00A43171" w:rsidP="00A43171">
      <w:pPr>
        <w:pStyle w:val="a7"/>
        <w:jc w:val="center"/>
        <w:rPr>
          <w:szCs w:val="28"/>
        </w:rPr>
      </w:pPr>
      <w:r w:rsidRPr="00A43171">
        <w:rPr>
          <w:szCs w:val="28"/>
          <w:lang w:val="en-US"/>
        </w:rPr>
        <w:t>III</w:t>
      </w:r>
      <w:r w:rsidRPr="00A43171">
        <w:rPr>
          <w:szCs w:val="28"/>
        </w:rPr>
        <w:t>. Результаты реализации мер муниципального и правового регулирования.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Реализация мероприятий Программы производится в соответствии с действующим федеральным и областным законодательством сфере финансовой поддержки и развития субъектов малого и среднего предпринимательства и не требуют дополнительного муниципального и правового урегулирования.</w:t>
      </w:r>
    </w:p>
    <w:p w:rsidR="00A43171" w:rsidRPr="00A43171" w:rsidRDefault="00A43171" w:rsidP="00A43171">
      <w:pPr>
        <w:pStyle w:val="a7"/>
        <w:rPr>
          <w:szCs w:val="28"/>
        </w:rPr>
      </w:pPr>
    </w:p>
    <w:p w:rsidR="00A43171" w:rsidRPr="00A43171" w:rsidRDefault="00A43171" w:rsidP="00A43171">
      <w:pPr>
        <w:pStyle w:val="a7"/>
        <w:jc w:val="center"/>
        <w:rPr>
          <w:szCs w:val="28"/>
        </w:rPr>
      </w:pPr>
      <w:r w:rsidRPr="00A43171">
        <w:rPr>
          <w:szCs w:val="28"/>
          <w:lang w:val="en-US"/>
        </w:rPr>
        <w:t>IV</w:t>
      </w:r>
      <w:r w:rsidRPr="00A43171">
        <w:rPr>
          <w:szCs w:val="28"/>
        </w:rPr>
        <w:t>. Результаты использования бюджетных ассигнований и внебюджетных средств на реализацию мероприятий Программы.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В 2016 году на реализацию всех мероприятий Программы (с учетом внесенных изменений) было предусмотрено 17788,9 тыс. рублей, в том числе: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местного бюджета – 788,9 тыс.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областного бюджета – 717,8 тыс.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федерального бюджета – 3282,2 тыс.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внебюджетных источников – 13000,0 тыс. рублей.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 xml:space="preserve">Исполнение по Программе составило 17655,9 тыс. рублей 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lastRenderedPageBreak/>
        <w:t>средства местного бюджета – 788,9 тыс.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областного бюджета – 717,8 тыс.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федерального бюджета – 3282,2 тыс.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средства внебюджетных источников – 12867,0 тыс. рублей</w:t>
      </w:r>
    </w:p>
    <w:p w:rsidR="00A43171" w:rsidRPr="00A43171" w:rsidRDefault="00A43171" w:rsidP="00A43171">
      <w:pPr>
        <w:pStyle w:val="a9"/>
        <w:ind w:left="0" w:firstLine="709"/>
        <w:rPr>
          <w:szCs w:val="28"/>
        </w:rPr>
      </w:pPr>
      <w:r w:rsidRPr="00A43171">
        <w:rPr>
          <w:szCs w:val="28"/>
        </w:rPr>
        <w:t>Процент выполнения Программы по бюджетным источникам составил 100,0 процентов, по внебюджетным – 99%.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На реализацию подпрограммных мероприятий в 2016 году было предусмотрено и освоено за счет средств местного бюджета 788,9 тыс. рублей, а именно: 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предоставление субсидий начинающим предпринимателям – 329,6 тыс. рублей;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предоставление субсидий в сфере производства – 400,0 тыс. рублей;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проведение муниципальных профессиональных и рейтинговых конкурсов в сфере предпринимательства – 31,8</w:t>
      </w:r>
      <w:r w:rsidRPr="00A43171">
        <w:rPr>
          <w:sz w:val="28"/>
          <w:szCs w:val="28"/>
          <w:shd w:val="clear" w:color="auto" w:fill="FFFFFF"/>
        </w:rPr>
        <w:t xml:space="preserve"> т</w:t>
      </w:r>
      <w:r w:rsidRPr="00A43171">
        <w:rPr>
          <w:sz w:val="28"/>
          <w:szCs w:val="28"/>
        </w:rPr>
        <w:t>ыс. рублей;</w:t>
      </w:r>
    </w:p>
    <w:p w:rsidR="00A43171" w:rsidRPr="00A43171" w:rsidRDefault="00A43171" w:rsidP="00A43171">
      <w:pPr>
        <w:pStyle w:val="a9"/>
        <w:ind w:left="0" w:firstLine="709"/>
        <w:rPr>
          <w:szCs w:val="28"/>
          <w:shd w:val="clear" w:color="auto" w:fill="FFFFFF"/>
        </w:rPr>
      </w:pPr>
      <w:r w:rsidRPr="00A43171">
        <w:rPr>
          <w:szCs w:val="28"/>
          <w:shd w:val="clear" w:color="auto" w:fill="FFFFFF"/>
        </w:rPr>
        <w:t xml:space="preserve">- проведение конкурса по направлению: «Здоровое питание без </w:t>
      </w:r>
      <w:proofErr w:type="gramStart"/>
      <w:r w:rsidRPr="00A43171">
        <w:rPr>
          <w:szCs w:val="28"/>
          <w:shd w:val="clear" w:color="auto" w:fill="FFFFFF"/>
        </w:rPr>
        <w:t>антибиотиков»  -</w:t>
      </w:r>
      <w:proofErr w:type="gramEnd"/>
      <w:r w:rsidRPr="00A43171">
        <w:rPr>
          <w:szCs w:val="28"/>
          <w:shd w:val="clear" w:color="auto" w:fill="FFFFFF"/>
        </w:rPr>
        <w:t xml:space="preserve"> 27,5 тыс. рублей.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  <w:shd w:val="clear" w:color="auto" w:fill="FFFFFF"/>
        </w:rPr>
        <w:t>На реализац</w:t>
      </w:r>
      <w:r w:rsidRPr="00A43171">
        <w:rPr>
          <w:sz w:val="28"/>
          <w:szCs w:val="28"/>
        </w:rPr>
        <w:t xml:space="preserve">ию Программных мероприятий на оказание финансовой поддержки субъектов предпринимательства за счет средств областного бюджета было предусмотрено и освоено 717,8 </w:t>
      </w:r>
      <w:proofErr w:type="spellStart"/>
      <w:r w:rsidRPr="00A43171">
        <w:rPr>
          <w:sz w:val="28"/>
          <w:szCs w:val="28"/>
        </w:rPr>
        <w:t>тыс.рублей</w:t>
      </w:r>
      <w:proofErr w:type="spellEnd"/>
      <w:r w:rsidRPr="00A43171">
        <w:rPr>
          <w:sz w:val="28"/>
          <w:szCs w:val="28"/>
        </w:rPr>
        <w:t>, из средств федерального бюджета выделено и освоено 3282,2 тыс. рублей.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bookmarkStart w:id="5" w:name="__DdeLink__6892_2059651113"/>
      <w:r w:rsidRPr="00A43171">
        <w:rPr>
          <w:sz w:val="28"/>
          <w:szCs w:val="28"/>
        </w:rPr>
        <w:t xml:space="preserve">Основными источниками инвестирования малых и средних предприятий Белокалитвинского района являются кредиты банков и заемные средства других организаций. В 2016 году субъектам малого и среднего бизнеса НП «Агентство поддержки и развития малого и среднего бизнеса г. Белая Калитва и Белокалитвинского района» предоставлено 34 </w:t>
      </w:r>
      <w:proofErr w:type="spellStart"/>
      <w:r w:rsidRPr="00A43171">
        <w:rPr>
          <w:sz w:val="28"/>
          <w:szCs w:val="28"/>
        </w:rPr>
        <w:t>микрозайма</w:t>
      </w:r>
      <w:proofErr w:type="spellEnd"/>
      <w:r w:rsidRPr="00A43171">
        <w:rPr>
          <w:sz w:val="28"/>
          <w:szCs w:val="28"/>
        </w:rPr>
        <w:t xml:space="preserve"> на сумму 11742,5</w:t>
      </w:r>
      <w:bookmarkEnd w:id="5"/>
      <w:r w:rsidRPr="00A43171">
        <w:rPr>
          <w:sz w:val="28"/>
          <w:szCs w:val="28"/>
        </w:rPr>
        <w:t xml:space="preserve"> </w:t>
      </w:r>
      <w:proofErr w:type="spellStart"/>
      <w:r w:rsidRPr="00A43171">
        <w:rPr>
          <w:sz w:val="28"/>
          <w:szCs w:val="28"/>
        </w:rPr>
        <w:t>тыс.рублей</w:t>
      </w:r>
      <w:proofErr w:type="spellEnd"/>
      <w:r w:rsidRPr="00A43171">
        <w:rPr>
          <w:sz w:val="28"/>
          <w:szCs w:val="28"/>
        </w:rPr>
        <w:t>.</w:t>
      </w:r>
    </w:p>
    <w:p w:rsidR="00A43171" w:rsidRPr="00A43171" w:rsidRDefault="00A43171" w:rsidP="00A43171">
      <w:pPr>
        <w:ind w:firstLine="737"/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Сведения об использовании местного бюджета, областного бюджета, федерального бюджета и внебюджетных источников на реализацию </w:t>
      </w:r>
      <w:bookmarkStart w:id="6" w:name="__DdeLink__3408_1465312074"/>
      <w:bookmarkEnd w:id="6"/>
      <w:r w:rsidRPr="00A43171">
        <w:rPr>
          <w:sz w:val="28"/>
          <w:szCs w:val="28"/>
        </w:rPr>
        <w:t>муниципальной программы Белокалитвинского района «Экономическое развитие и инновационная экономика» за 2016 год приведены в таблице №2.</w:t>
      </w:r>
    </w:p>
    <w:p w:rsidR="00A43171" w:rsidRPr="00A43171" w:rsidRDefault="00A43171" w:rsidP="00A43171">
      <w:pPr>
        <w:ind w:firstLine="737"/>
        <w:jc w:val="both"/>
        <w:rPr>
          <w:sz w:val="28"/>
          <w:szCs w:val="28"/>
        </w:rPr>
      </w:pPr>
    </w:p>
    <w:p w:rsidR="00A43171" w:rsidRPr="00A43171" w:rsidRDefault="00A43171" w:rsidP="00A43171">
      <w:pPr>
        <w:pStyle w:val="a7"/>
        <w:spacing w:line="240" w:lineRule="auto"/>
        <w:jc w:val="center"/>
        <w:rPr>
          <w:szCs w:val="28"/>
        </w:rPr>
      </w:pPr>
      <w:r w:rsidRPr="00A43171">
        <w:rPr>
          <w:szCs w:val="28"/>
          <w:lang w:val="en-US"/>
        </w:rPr>
        <w:t>V</w:t>
      </w:r>
      <w:r w:rsidRPr="00A43171">
        <w:rPr>
          <w:szCs w:val="28"/>
        </w:rPr>
        <w:t>. Сведения о достижении значений показателей (индикаторов) Программы.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В результате реализации муниципальной программы Белокалитвинского района «Экономическое развитие и инновационная экономика» за 2016 год достигнуто увеличение значений по </w:t>
      </w:r>
      <w:proofErr w:type="gramStart"/>
      <w:r w:rsidRPr="00A43171">
        <w:rPr>
          <w:sz w:val="28"/>
          <w:szCs w:val="28"/>
        </w:rPr>
        <w:t>следующим  показателям</w:t>
      </w:r>
      <w:proofErr w:type="gramEnd"/>
      <w:r w:rsidRPr="00A43171">
        <w:rPr>
          <w:sz w:val="28"/>
          <w:szCs w:val="28"/>
        </w:rPr>
        <w:t>: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доля потребительских конфликтов, урегулированных в досудебном порядке организациями по защите прав потребителей органов от общего количества поступивших обращений составила 99,7</w:t>
      </w:r>
      <w:proofErr w:type="gramStart"/>
      <w:r w:rsidRPr="00A43171">
        <w:rPr>
          <w:sz w:val="28"/>
          <w:szCs w:val="28"/>
        </w:rPr>
        <w:t>%  (</w:t>
      </w:r>
      <w:proofErr w:type="gramEnd"/>
      <w:r w:rsidRPr="00A43171">
        <w:rPr>
          <w:sz w:val="28"/>
          <w:szCs w:val="28"/>
        </w:rPr>
        <w:t>ожидаемое 99,5%);</w:t>
      </w:r>
    </w:p>
    <w:p w:rsidR="00A43171" w:rsidRPr="00A43171" w:rsidRDefault="00A43171" w:rsidP="00A43171">
      <w:pPr>
        <w:ind w:firstLine="709"/>
        <w:jc w:val="both"/>
        <w:rPr>
          <w:color w:val="000000"/>
          <w:sz w:val="28"/>
          <w:szCs w:val="28"/>
        </w:rPr>
      </w:pPr>
      <w:r w:rsidRPr="00A43171">
        <w:rPr>
          <w:color w:val="000000"/>
          <w:sz w:val="28"/>
          <w:szCs w:val="28"/>
        </w:rPr>
        <w:t xml:space="preserve">- темп роста оборота малых (с учетом </w:t>
      </w:r>
      <w:proofErr w:type="spellStart"/>
      <w:r w:rsidRPr="00A43171">
        <w:rPr>
          <w:color w:val="000000"/>
          <w:sz w:val="28"/>
          <w:szCs w:val="28"/>
        </w:rPr>
        <w:t>микропредприятий</w:t>
      </w:r>
      <w:proofErr w:type="spellEnd"/>
      <w:r w:rsidRPr="00A43171">
        <w:rPr>
          <w:color w:val="000000"/>
          <w:sz w:val="28"/>
          <w:szCs w:val="28"/>
        </w:rPr>
        <w:t>) предприятий Белокалитвинского района составил 109,3% (ожидаемое 108,8%);</w:t>
      </w:r>
    </w:p>
    <w:p w:rsidR="00A43171" w:rsidRPr="00A43171" w:rsidRDefault="00A43171" w:rsidP="00A43171">
      <w:pPr>
        <w:ind w:firstLine="709"/>
        <w:jc w:val="both"/>
        <w:rPr>
          <w:color w:val="000000"/>
          <w:sz w:val="28"/>
          <w:szCs w:val="28"/>
        </w:rPr>
      </w:pPr>
      <w:r w:rsidRPr="00A43171">
        <w:rPr>
          <w:color w:val="000000"/>
          <w:sz w:val="28"/>
          <w:szCs w:val="28"/>
        </w:rPr>
        <w:t>- количество субъектов малого и среднего предпринимательства в расчете на 1 тыс. человек населения Белокалитвинского района составило 3,53 (ожидаемое 5,2);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lastRenderedPageBreak/>
        <w:t>- динамика количества выпущенных в средствах массовой информации материалов (печатных, радио, видео, интернет), касающихся вопросов защиты прав потребителей составило12 к ожидаемому 8;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количество хозяйствующих субъектов и потребителей, прослушавших семинары по вопросам соблюдения требований законодательства о защите прав потребителей составило 146 человек.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По итогам реализации Программы за 2016 год фактически достигнутые значения выше ожидаемых по следующим показателям: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темп роста объема инвестиций в основной капитал за счет всех источников финансирования к предыдущему году составил 119% (ожидаемый темп роста 102,6%);</w:t>
      </w:r>
    </w:p>
    <w:p w:rsidR="00A43171" w:rsidRPr="00A43171" w:rsidRDefault="00A43171" w:rsidP="00A43171">
      <w:pPr>
        <w:ind w:firstLine="709"/>
        <w:jc w:val="both"/>
        <w:rPr>
          <w:color w:val="000000"/>
          <w:sz w:val="28"/>
          <w:szCs w:val="28"/>
        </w:rPr>
      </w:pPr>
      <w:r w:rsidRPr="00A43171">
        <w:rPr>
          <w:color w:val="000000"/>
          <w:sz w:val="28"/>
          <w:szCs w:val="28"/>
        </w:rPr>
        <w:t>- доля среднесписочной численности работников (без внешних совместителей) малых и средних предприятий в среднесписочной численности (без внешних совместителей) всех предприятий и организаций составила 24,5% (ожидаемое 24,6%);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объем инвестиций в основной капитал (за исключением бюджетных средств) составил 2869,8 млн. рублей (ожидаемый показатель 2434,7 млн. рублей).</w:t>
      </w:r>
    </w:p>
    <w:p w:rsidR="00A43171" w:rsidRPr="00A43171" w:rsidRDefault="00A43171" w:rsidP="00A43171">
      <w:pPr>
        <w:pStyle w:val="Iauiue"/>
        <w:tabs>
          <w:tab w:val="left" w:pos="360"/>
        </w:tabs>
        <w:jc w:val="both"/>
        <w:rPr>
          <w:sz w:val="28"/>
          <w:szCs w:val="28"/>
        </w:rPr>
      </w:pPr>
      <w:r w:rsidRPr="00A43171">
        <w:rPr>
          <w:bCs/>
          <w:sz w:val="28"/>
          <w:szCs w:val="28"/>
        </w:rPr>
        <w:t xml:space="preserve">Наибольшие инвестиции в основной капитал по крупным и средним организациям произвели: </w:t>
      </w:r>
      <w:r w:rsidRPr="00A43171">
        <w:rPr>
          <w:sz w:val="28"/>
          <w:szCs w:val="28"/>
        </w:rPr>
        <w:t xml:space="preserve">    </w:t>
      </w:r>
    </w:p>
    <w:p w:rsidR="00A43171" w:rsidRPr="00A43171" w:rsidRDefault="00A43171" w:rsidP="00A43171">
      <w:pPr>
        <w:widowControl w:val="0"/>
        <w:numPr>
          <w:ilvl w:val="0"/>
          <w:numId w:val="4"/>
        </w:numPr>
        <w:suppressAutoHyphens/>
        <w:overflowPunct w:val="0"/>
        <w:ind w:hanging="340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ООО «ШУ «</w:t>
      </w:r>
      <w:proofErr w:type="spellStart"/>
      <w:r w:rsidRPr="00A43171">
        <w:rPr>
          <w:sz w:val="28"/>
          <w:szCs w:val="28"/>
        </w:rPr>
        <w:t>Садкинское</w:t>
      </w:r>
      <w:proofErr w:type="spellEnd"/>
      <w:r w:rsidRPr="00A43171">
        <w:rPr>
          <w:sz w:val="28"/>
          <w:szCs w:val="28"/>
        </w:rPr>
        <w:t>» - 1465,3 млн. руб. (темп роста 135,2 %);</w:t>
      </w:r>
    </w:p>
    <w:p w:rsidR="00A43171" w:rsidRPr="00A43171" w:rsidRDefault="00A43171" w:rsidP="00A43171">
      <w:pPr>
        <w:widowControl w:val="0"/>
        <w:numPr>
          <w:ilvl w:val="0"/>
          <w:numId w:val="4"/>
        </w:numPr>
        <w:suppressAutoHyphens/>
        <w:overflowPunct w:val="0"/>
        <w:ind w:hanging="340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АО «Алюминий Металлург Рус» – 425,9 млн. руб. (121 %);</w:t>
      </w:r>
    </w:p>
    <w:p w:rsidR="00A43171" w:rsidRPr="00A43171" w:rsidRDefault="00A43171" w:rsidP="00A43171">
      <w:pPr>
        <w:widowControl w:val="0"/>
        <w:numPr>
          <w:ilvl w:val="0"/>
          <w:numId w:val="4"/>
        </w:numPr>
        <w:suppressAutoHyphens/>
        <w:overflowPunct w:val="0"/>
        <w:ind w:hanging="340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АО «Дружба» - 85,0 млн. руб. (172,1 %).</w:t>
      </w:r>
    </w:p>
    <w:p w:rsidR="00A43171" w:rsidRPr="00A43171" w:rsidRDefault="00A43171" w:rsidP="00A43171">
      <w:pPr>
        <w:tabs>
          <w:tab w:val="left" w:pos="700"/>
        </w:tabs>
        <w:ind w:firstLine="737"/>
        <w:jc w:val="both"/>
        <w:rPr>
          <w:sz w:val="28"/>
          <w:szCs w:val="28"/>
        </w:rPr>
      </w:pPr>
      <w:proofErr w:type="spellStart"/>
      <w:r w:rsidRPr="00A43171">
        <w:rPr>
          <w:sz w:val="28"/>
          <w:szCs w:val="28"/>
        </w:rPr>
        <w:t>Cведения</w:t>
      </w:r>
      <w:proofErr w:type="spellEnd"/>
      <w:r w:rsidRPr="00A43171">
        <w:rPr>
          <w:sz w:val="28"/>
          <w:szCs w:val="28"/>
        </w:rPr>
        <w:t xml:space="preserve"> о достижении значений показателей (индикаторов) приведены в таблице №3.</w:t>
      </w:r>
    </w:p>
    <w:p w:rsidR="00A43171" w:rsidRPr="00A43171" w:rsidRDefault="00A43171" w:rsidP="00A43171">
      <w:pPr>
        <w:ind w:firstLine="709"/>
        <w:jc w:val="both"/>
        <w:rPr>
          <w:sz w:val="28"/>
          <w:szCs w:val="28"/>
        </w:rPr>
      </w:pPr>
    </w:p>
    <w:p w:rsidR="00A43171" w:rsidRPr="00A43171" w:rsidRDefault="00A43171" w:rsidP="00A43171">
      <w:pPr>
        <w:ind w:firstLine="709"/>
        <w:jc w:val="center"/>
        <w:rPr>
          <w:sz w:val="28"/>
          <w:szCs w:val="28"/>
        </w:rPr>
      </w:pPr>
      <w:r w:rsidRPr="00A43171">
        <w:rPr>
          <w:sz w:val="28"/>
          <w:szCs w:val="28"/>
          <w:lang w:val="en-US"/>
        </w:rPr>
        <w:t>VI</w:t>
      </w:r>
      <w:r w:rsidRPr="00A43171">
        <w:rPr>
          <w:sz w:val="28"/>
          <w:szCs w:val="28"/>
        </w:rPr>
        <w:t>. Информация об изменениях, внесенных в Программу</w:t>
      </w:r>
    </w:p>
    <w:p w:rsidR="00A43171" w:rsidRPr="00A43171" w:rsidRDefault="00A43171" w:rsidP="00A43171">
      <w:pPr>
        <w:ind w:firstLine="850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В целях уточнения объемов финансирования Программы в течение 2016 года в Программу были внесены следующие изменения: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  <w:lang w:eastAsia="zh-CN"/>
        </w:rPr>
        <w:t xml:space="preserve">- постановление Администрации Белокалитвинского района от 09.02.2016 №162, 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  <w:lang w:eastAsia="zh-CN"/>
        </w:rPr>
        <w:t xml:space="preserve">- постановление Администрации Белокалитвинского района от 04.07.2016 №940, </w:t>
      </w:r>
    </w:p>
    <w:p w:rsidR="00A43171" w:rsidRPr="00A43171" w:rsidRDefault="00A43171" w:rsidP="00A43171">
      <w:pPr>
        <w:jc w:val="both"/>
        <w:rPr>
          <w:sz w:val="28"/>
          <w:szCs w:val="28"/>
        </w:rPr>
      </w:pPr>
      <w:r w:rsidRPr="00A43171">
        <w:rPr>
          <w:sz w:val="28"/>
          <w:szCs w:val="28"/>
          <w:lang w:eastAsia="zh-CN"/>
        </w:rPr>
        <w:t>- постановление Администрации Белокалитвинского района от 28.10.2016 №1452.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Одновременно с внесением изменений в программные мероприятия производилась корректировка плана реализации муниципальной программы Белокалитвинского района «Экономическое развитие и инновационная экономика» на 2016 год.</w:t>
      </w:r>
    </w:p>
    <w:p w:rsidR="00A43171" w:rsidRPr="00C04507" w:rsidRDefault="00A43171" w:rsidP="00A43171">
      <w:pPr>
        <w:ind w:firstLine="708"/>
        <w:jc w:val="center"/>
        <w:rPr>
          <w:sz w:val="28"/>
          <w:szCs w:val="28"/>
        </w:rPr>
      </w:pPr>
    </w:p>
    <w:p w:rsidR="00A43171" w:rsidRPr="00A43171" w:rsidRDefault="00A43171" w:rsidP="00A43171">
      <w:pPr>
        <w:ind w:firstLine="708"/>
        <w:jc w:val="center"/>
        <w:rPr>
          <w:sz w:val="28"/>
          <w:szCs w:val="28"/>
        </w:rPr>
      </w:pPr>
      <w:r w:rsidRPr="00A43171">
        <w:rPr>
          <w:sz w:val="28"/>
          <w:szCs w:val="28"/>
          <w:lang w:val="en-US"/>
        </w:rPr>
        <w:t>VII</w:t>
      </w:r>
      <w:r w:rsidRPr="00A43171">
        <w:rPr>
          <w:sz w:val="28"/>
          <w:szCs w:val="28"/>
        </w:rPr>
        <w:t>. Предложения по дальнейшей реализации Программы.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t xml:space="preserve">Основная часть мероприятий Программы имеет долгосрочный характер, реализация которых позволит к концу 2020 года качественно улучшить инвестиционный климат района, обеспечить рост количества субъектов малого и среднего предпринимательства, увеличить оборот организаций МСП и среднесписочную численность работающих на малых и средних предприятиях, а также создать в </w:t>
      </w:r>
      <w:proofErr w:type="spellStart"/>
      <w:r w:rsidRPr="00A43171">
        <w:rPr>
          <w:sz w:val="28"/>
          <w:szCs w:val="28"/>
        </w:rPr>
        <w:t>Белокалитвинском</w:t>
      </w:r>
      <w:proofErr w:type="spellEnd"/>
      <w:r w:rsidRPr="00A43171">
        <w:rPr>
          <w:sz w:val="28"/>
          <w:szCs w:val="28"/>
        </w:rPr>
        <w:t xml:space="preserve"> районе эффективную систему защиты прав потребителей.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lastRenderedPageBreak/>
        <w:t>В связи с продолжающими кризисными явлениями в мировой экономике, высоким уровнем инфляции, сокращением бюджетного финансирования возрастает вероятность неисполнения целевых индикаторов к 2020 году. Необходимо обеспечить планомерное финансирование всех мероприятий Программы и выполнять первоочередные меры, а именно: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распространять положительный опыт развития местных производителей;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обеспечить информационную поддержку местной конкурентоспособной продукции;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стимулировать развитие инвестиционной деятельности;</w:t>
      </w:r>
    </w:p>
    <w:p w:rsidR="00A43171" w:rsidRPr="00A43171" w:rsidRDefault="00A43171" w:rsidP="00A43171">
      <w:pPr>
        <w:ind w:firstLine="708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активизировать молодежное предпринимательство;</w:t>
      </w:r>
    </w:p>
    <w:p w:rsidR="00A43171" w:rsidRPr="00A43171" w:rsidRDefault="00A43171" w:rsidP="00B63351">
      <w:pPr>
        <w:ind w:firstLine="709"/>
        <w:jc w:val="both"/>
        <w:rPr>
          <w:sz w:val="28"/>
          <w:szCs w:val="28"/>
        </w:rPr>
      </w:pPr>
      <w:r w:rsidRPr="00A43171">
        <w:rPr>
          <w:sz w:val="28"/>
          <w:szCs w:val="28"/>
        </w:rPr>
        <w:t>- обеспечить консультационно-информационной поддержкой начинающий бизнес.</w:t>
      </w: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</w:pPr>
    </w:p>
    <w:p w:rsidR="00A43171" w:rsidRDefault="00A43171" w:rsidP="00A43171">
      <w:pPr>
        <w:jc w:val="right"/>
        <w:rPr>
          <w:sz w:val="28"/>
        </w:rPr>
        <w:sectPr w:rsidR="00A43171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43171" w:rsidRPr="00A43171" w:rsidRDefault="00A43171" w:rsidP="00A43171">
      <w:pPr>
        <w:jc w:val="right"/>
        <w:outlineLvl w:val="2"/>
        <w:rPr>
          <w:sz w:val="28"/>
          <w:szCs w:val="28"/>
        </w:rPr>
      </w:pPr>
      <w:r w:rsidRPr="00A43171">
        <w:rPr>
          <w:rFonts w:eastAsia="Calibri"/>
          <w:sz w:val="28"/>
          <w:szCs w:val="28"/>
          <w:lang w:eastAsia="en-US"/>
        </w:rPr>
        <w:lastRenderedPageBreak/>
        <w:t>Таблица № 1 к отчету о реализации Программы</w:t>
      </w:r>
    </w:p>
    <w:p w:rsidR="00A43171" w:rsidRPr="00A43171" w:rsidRDefault="00A43171" w:rsidP="00A43171">
      <w:pPr>
        <w:jc w:val="center"/>
        <w:rPr>
          <w:rFonts w:eastAsia="Calibri"/>
          <w:sz w:val="28"/>
          <w:szCs w:val="28"/>
          <w:lang w:eastAsia="en-US"/>
        </w:rPr>
      </w:pPr>
    </w:p>
    <w:p w:rsidR="00A43171" w:rsidRPr="00A43171" w:rsidRDefault="00A43171" w:rsidP="00A43171">
      <w:pPr>
        <w:jc w:val="center"/>
        <w:rPr>
          <w:sz w:val="28"/>
          <w:szCs w:val="28"/>
        </w:rPr>
      </w:pPr>
      <w:bookmarkStart w:id="7" w:name="Par152010"/>
      <w:bookmarkEnd w:id="7"/>
      <w:r w:rsidRPr="00A43171">
        <w:rPr>
          <w:rFonts w:eastAsia="Calibri"/>
          <w:sz w:val="28"/>
          <w:szCs w:val="28"/>
          <w:lang w:eastAsia="en-US"/>
        </w:rPr>
        <w:t>Сведения</w:t>
      </w:r>
    </w:p>
    <w:p w:rsidR="00A43171" w:rsidRPr="00A43171" w:rsidRDefault="00A43171" w:rsidP="00A43171">
      <w:pPr>
        <w:jc w:val="center"/>
        <w:rPr>
          <w:rFonts w:eastAsia="Calibri"/>
          <w:sz w:val="28"/>
          <w:szCs w:val="28"/>
          <w:lang w:eastAsia="en-US"/>
        </w:rPr>
      </w:pPr>
      <w:r w:rsidRPr="00A43171">
        <w:rPr>
          <w:rFonts w:eastAsia="Calibri"/>
          <w:sz w:val="28"/>
          <w:szCs w:val="28"/>
          <w:lang w:eastAsia="en-US"/>
        </w:rPr>
        <w:t>о степени выполнения основных мероприятий подпрограмм муниципальной программы</w:t>
      </w:r>
    </w:p>
    <w:p w:rsidR="00A43171" w:rsidRDefault="00A43171" w:rsidP="00A43171">
      <w:pPr>
        <w:jc w:val="center"/>
        <w:rPr>
          <w:rFonts w:eastAsia="Calibri"/>
          <w:sz w:val="28"/>
          <w:szCs w:val="28"/>
          <w:lang w:eastAsia="en-US"/>
        </w:rPr>
      </w:pPr>
      <w:r w:rsidRPr="00A43171">
        <w:rPr>
          <w:rFonts w:eastAsia="Calibri"/>
          <w:sz w:val="28"/>
          <w:szCs w:val="28"/>
          <w:lang w:eastAsia="en-US"/>
        </w:rPr>
        <w:t xml:space="preserve"> «Экономическое развитие и инновационная экономика» за 2016 год</w:t>
      </w:r>
    </w:p>
    <w:p w:rsidR="00B63351" w:rsidRPr="00A43171" w:rsidRDefault="00B63351" w:rsidP="00A43171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898" w:type="dxa"/>
        <w:tblInd w:w="-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583"/>
        <w:gridCol w:w="2405"/>
        <w:gridCol w:w="1832"/>
        <w:gridCol w:w="1271"/>
        <w:gridCol w:w="1271"/>
        <w:gridCol w:w="1271"/>
        <w:gridCol w:w="1271"/>
        <w:gridCol w:w="2577"/>
        <w:gridCol w:w="1984"/>
        <w:gridCol w:w="1433"/>
      </w:tblGrid>
      <w:tr w:rsidR="00A43171" w:rsidRPr="00B63351" w:rsidTr="00B63351">
        <w:trPr>
          <w:trHeight w:val="828"/>
        </w:trPr>
        <w:tc>
          <w:tcPr>
            <w:tcW w:w="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(ФИО)</w:t>
            </w:r>
          </w:p>
        </w:tc>
        <w:tc>
          <w:tcPr>
            <w:tcW w:w="2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Плановый срок</w:t>
            </w:r>
          </w:p>
        </w:tc>
        <w:tc>
          <w:tcPr>
            <w:tcW w:w="2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Фактический срок</w:t>
            </w:r>
          </w:p>
        </w:tc>
        <w:tc>
          <w:tcPr>
            <w:tcW w:w="4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Результаты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Проблемы, возникшие в ходе реализации мероприятия </w:t>
            </w:r>
          </w:p>
        </w:tc>
      </w:tr>
      <w:tr w:rsidR="00A43171" w:rsidRPr="00B63351" w:rsidTr="00B63351">
        <w:tc>
          <w:tcPr>
            <w:tcW w:w="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начала реализации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окончания реализации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начала реализации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окончания реализации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запланированные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достигнутые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szCs w:val="28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10</w:t>
            </w:r>
          </w:p>
        </w:tc>
      </w:tr>
      <w:tr w:rsidR="00A43171" w:rsidRPr="00B63351" w:rsidTr="00B63351">
        <w:tc>
          <w:tcPr>
            <w:tcW w:w="158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51">
              <w:rPr>
                <w:rFonts w:eastAsia="Calibri"/>
                <w:sz w:val="28"/>
                <w:szCs w:val="28"/>
                <w:lang w:eastAsia="en-US"/>
              </w:rPr>
              <w:t>Подпрограмма 1 «Создание благоприятных условий для привлечения инвестиций в Белокалитвинский район»</w:t>
            </w: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Создание благоприятной для инвестиций административной среды на территории Белокалитвинского района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Кишкина М.А.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01.2016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12.2016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1.Проведение оценки регулирующего воздействия муниципальных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правовых актов,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 влияющих на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привлечение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инвестиций.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2.Осуществление </w:t>
            </w:r>
            <w:r w:rsidRPr="00B63351">
              <w:rPr>
                <w:rFonts w:eastAsia="Calibri"/>
                <w:szCs w:val="28"/>
                <w:lang w:eastAsia="en-US"/>
              </w:rPr>
              <w:lastRenderedPageBreak/>
              <w:t>работы Совета по инвестициям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при Главе Белокалитвинского района.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3. Подготовка проектов соглашений, меморандумов,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договоров о сотрудничестве, протоколов о намерениях сотрудничества с потенциальными инвесторами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lastRenderedPageBreak/>
              <w:t>1. В 2016 году проведено 12 заседаний Совета по инвестициям при Главе Белокалитвинского района.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  <w:p w:rsidR="00A43171" w:rsidRPr="00B63351" w:rsidRDefault="00A43171" w:rsidP="00A43171">
            <w:pPr>
              <w:rPr>
                <w:rFonts w:ascii="Calibri" w:eastAsia="Calibri" w:hAnsi="Calibri"/>
                <w:sz w:val="28"/>
                <w:szCs w:val="28"/>
                <w:shd w:val="clear" w:color="auto" w:fill="FFFF00"/>
                <w:lang w:eastAsia="en-US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1.2.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Кишкина М.А.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01.2016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12.2016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1. Проведение мероприятий, направленных на стимулирование привлечения инвестиций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1. Проведение мероприятий, направленных на стимулирование привлечения инвестиций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C0C0C0"/>
                <w:lang w:eastAsia="en-US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1.3.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Обеспечение мероприятий, направленных на формирование благоприятного инвестиционного </w:t>
            </w:r>
            <w:r w:rsidRPr="00B63351">
              <w:rPr>
                <w:rFonts w:eastAsia="Calibri"/>
                <w:szCs w:val="28"/>
                <w:lang w:eastAsia="en-US"/>
              </w:rPr>
              <w:lastRenderedPageBreak/>
              <w:t>имиджа Белокалитвинского района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lastRenderedPageBreak/>
              <w:t>Кишкина М.А.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01.2016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12.2016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1. Освещение инвестиционной деятельности, осуществляемой в </w:t>
            </w:r>
            <w:proofErr w:type="spellStart"/>
            <w:r w:rsidRPr="00B63351">
              <w:rPr>
                <w:rFonts w:eastAsia="Calibri"/>
                <w:szCs w:val="28"/>
                <w:lang w:eastAsia="en-US"/>
              </w:rPr>
              <w:t>Белокалитвинском</w:t>
            </w:r>
            <w:proofErr w:type="spellEnd"/>
            <w:r w:rsidRPr="00B63351">
              <w:rPr>
                <w:rFonts w:eastAsia="Calibri"/>
                <w:szCs w:val="28"/>
                <w:lang w:eastAsia="en-US"/>
              </w:rPr>
              <w:t xml:space="preserve"> районе, в средствах </w:t>
            </w:r>
            <w:r w:rsidRPr="00B63351">
              <w:rPr>
                <w:rFonts w:eastAsia="Calibri"/>
                <w:szCs w:val="28"/>
                <w:lang w:eastAsia="en-US"/>
              </w:rPr>
              <w:lastRenderedPageBreak/>
              <w:t>массовой информации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lastRenderedPageBreak/>
              <w:t xml:space="preserve">1. Инвестиционная </w:t>
            </w:r>
            <w:proofErr w:type="gramStart"/>
            <w:r w:rsidRPr="00B63351">
              <w:rPr>
                <w:rFonts w:eastAsia="Calibri"/>
                <w:szCs w:val="28"/>
                <w:lang w:eastAsia="en-US"/>
              </w:rPr>
              <w:t>деятельность  Белокалитвинского</w:t>
            </w:r>
            <w:proofErr w:type="gramEnd"/>
            <w:r w:rsidRPr="00B63351">
              <w:rPr>
                <w:rFonts w:eastAsia="Calibri"/>
                <w:szCs w:val="28"/>
                <w:lang w:eastAsia="en-US"/>
              </w:rPr>
              <w:t xml:space="preserve"> района освещалась в </w:t>
            </w:r>
            <w:r w:rsidRPr="00B63351">
              <w:rPr>
                <w:rFonts w:eastAsia="Calibri"/>
                <w:szCs w:val="28"/>
                <w:lang w:eastAsia="en-US"/>
              </w:rPr>
              <w:lastRenderedPageBreak/>
              <w:t xml:space="preserve">средствах массовой информации: на официальном сайте муниципального образования «Белокалитвинский район», в </w:t>
            </w:r>
            <w:proofErr w:type="spellStart"/>
            <w:r w:rsidRPr="00B63351">
              <w:rPr>
                <w:rFonts w:eastAsia="Calibri"/>
                <w:szCs w:val="28"/>
                <w:lang w:eastAsia="en-US"/>
              </w:rPr>
              <w:t>Белокалитвинской</w:t>
            </w:r>
            <w:proofErr w:type="spellEnd"/>
            <w:r w:rsidRPr="00B63351">
              <w:rPr>
                <w:rFonts w:eastAsia="Calibri"/>
                <w:szCs w:val="28"/>
                <w:lang w:eastAsia="en-US"/>
              </w:rPr>
              <w:t xml:space="preserve"> общественно-политической газете «Перекресток»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spacing w:after="20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43171" w:rsidRPr="00B63351" w:rsidTr="00B63351">
        <w:tc>
          <w:tcPr>
            <w:tcW w:w="158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Подпрограмма 2 «Развитие субъектов малого и среднего предпринимательства в </w:t>
            </w:r>
            <w:proofErr w:type="spellStart"/>
            <w:r w:rsidRPr="00B6335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Белокалитвинском</w:t>
            </w:r>
            <w:proofErr w:type="spellEnd"/>
            <w:r w:rsidRPr="00B6335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районе»</w:t>
            </w:r>
          </w:p>
        </w:tc>
      </w:tr>
      <w:tr w:rsidR="00A43171" w:rsidRPr="00B63351" w:rsidTr="00B63351">
        <w:trPr>
          <w:trHeight w:val="4912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lastRenderedPageBreak/>
              <w:t>2.1.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Основное мероприятие: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1.Обеспечение субъектов МСП финансовыми ресурсами.</w:t>
            </w:r>
          </w:p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2.Снижение затрат субъектов МСП, связанных с модернизацией производства.</w:t>
            </w:r>
          </w:p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3.Повышение эффективности, конкурентоспособности деятельности малых и средних предприятий.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1.Обеспечение субъектов МСП финансовыми ресурсами.</w:t>
            </w:r>
          </w:p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2.Снижение затрат субъектов МСП, связанных с модернизацией производства.</w:t>
            </w:r>
          </w:p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3.Повышение эффективности, конкурентоспособности деятельности малых и средних предприятий.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A43171" w:rsidRPr="00B63351" w:rsidTr="00B63351">
        <w:trPr>
          <w:trHeight w:val="217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2.1.1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Мероприятие: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 xml:space="preserve">Предоставление субсидий начинающим предпринимателям на возмещение части затрат по организации </w:t>
            </w:r>
            <w:r w:rsidRPr="00B63351">
              <w:rPr>
                <w:szCs w:val="28"/>
                <w:shd w:val="clear" w:color="auto" w:fill="FFFFFF"/>
                <w:lang w:eastAsia="zh-CN"/>
              </w:rPr>
              <w:lastRenderedPageBreak/>
              <w:t>собственного дела, а именно возмещения части арендных платежей, стоимости приобретенных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свидетельств авторских прав, услуг на рекламу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lastRenderedPageBreak/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16.09.2016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16.12.2016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Предоставление финансовой поддержки начинающим предпринимателям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Предоставление финансовой поддержки 8 начинающим предпринимателям на сумму 1829,6 </w:t>
            </w: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тыс.рублей</w:t>
            </w:r>
            <w:proofErr w:type="spellEnd"/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2.1.2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Мероприятие: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 xml:space="preserve">Предоставление </w:t>
            </w:r>
            <w:r w:rsidRPr="00B63351">
              <w:rPr>
                <w:szCs w:val="28"/>
                <w:shd w:val="clear" w:color="auto" w:fill="FFFFFF"/>
                <w:lang w:eastAsia="zh-CN"/>
              </w:rPr>
              <w:lastRenderedPageBreak/>
              <w:t xml:space="preserve">субсидий субъектам </w:t>
            </w:r>
            <w:proofErr w:type="gramStart"/>
            <w:r w:rsidRPr="00B63351">
              <w:rPr>
                <w:szCs w:val="28"/>
                <w:shd w:val="clear" w:color="auto" w:fill="FFFFFF"/>
                <w:lang w:eastAsia="zh-CN"/>
              </w:rPr>
              <w:t>малого  и</w:t>
            </w:r>
            <w:proofErr w:type="gramEnd"/>
            <w:r w:rsidRPr="00B63351">
              <w:rPr>
                <w:szCs w:val="28"/>
                <w:shd w:val="clear" w:color="auto" w:fill="FFFFFF"/>
                <w:lang w:eastAsia="zh-CN"/>
              </w:rPr>
              <w:t xml:space="preserve">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lastRenderedPageBreak/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16.09.2016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21.10.2016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 xml:space="preserve">Предоставление финансовой </w:t>
            </w:r>
            <w:r w:rsidRPr="00B63351">
              <w:rPr>
                <w:szCs w:val="28"/>
                <w:shd w:val="clear" w:color="auto" w:fill="FFFFFF"/>
                <w:lang w:eastAsia="zh-CN"/>
              </w:rPr>
              <w:lastRenderedPageBreak/>
              <w:t>поддержки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 xml:space="preserve">субъектам </w:t>
            </w:r>
            <w:proofErr w:type="gramStart"/>
            <w:r w:rsidRPr="00B63351">
              <w:rPr>
                <w:szCs w:val="28"/>
                <w:shd w:val="clear" w:color="auto" w:fill="FFFFFF"/>
                <w:lang w:eastAsia="zh-CN"/>
              </w:rPr>
              <w:t>малого  и</w:t>
            </w:r>
            <w:proofErr w:type="gramEnd"/>
            <w:r w:rsidRPr="00B63351">
              <w:rPr>
                <w:szCs w:val="28"/>
                <w:shd w:val="clear" w:color="auto" w:fill="FFFFFF"/>
                <w:lang w:eastAsia="zh-CN"/>
              </w:rPr>
              <w:t xml:space="preserve"> среднего предпринимательства, осуществляющих деятельность в сфере производства товаров (работ, услуг)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lastRenderedPageBreak/>
              <w:t xml:space="preserve">Предоставление финансовой </w:t>
            </w:r>
            <w:r w:rsidRPr="00B63351">
              <w:rPr>
                <w:szCs w:val="28"/>
                <w:shd w:val="clear" w:color="auto" w:fill="FFFFFF"/>
                <w:lang w:eastAsia="zh-CN"/>
              </w:rPr>
              <w:t xml:space="preserve">в </w:t>
            </w:r>
            <w:r w:rsidRPr="00B63351">
              <w:rPr>
                <w:szCs w:val="28"/>
                <w:shd w:val="clear" w:color="auto" w:fill="FFFFFF"/>
                <w:lang w:eastAsia="zh-CN"/>
              </w:rPr>
              <w:lastRenderedPageBreak/>
              <w:t>сфере производства товаров (работ, услуг)</w:t>
            </w: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6 субъектам МСП в размере 2900,0 </w:t>
            </w: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тыс.рублей</w:t>
            </w:r>
            <w:proofErr w:type="spellEnd"/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</w:tc>
      </w:tr>
      <w:tr w:rsidR="00A43171" w:rsidRPr="00B63351" w:rsidTr="007E061A">
        <w:trPr>
          <w:trHeight w:val="841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2.2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 xml:space="preserve">Основное мероприятие: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Пропаганда и популяризация предпринимательской деятельности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1. Пропаганда и по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пуляризация пред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приниматель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ской деятельности, пуб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личное рассмотре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ние проблем малого и среднего пред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принимательства с целью поиска пу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тей их решения.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2. Формирования положительного имиджа предпри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нимателя.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3. Определение проблем и перспек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 xml:space="preserve">тив развития сферы малого и среднего </w:t>
            </w:r>
            <w:r w:rsidRPr="00B63351">
              <w:rPr>
                <w:szCs w:val="28"/>
                <w:shd w:val="clear" w:color="auto" w:fill="FFFFFF"/>
                <w:lang w:eastAsia="zh-CN"/>
              </w:rPr>
              <w:lastRenderedPageBreak/>
              <w:t>предприниматель</w:t>
            </w:r>
            <w:r w:rsidRPr="00B63351">
              <w:rPr>
                <w:szCs w:val="28"/>
                <w:shd w:val="clear" w:color="auto" w:fill="FFFFFF"/>
                <w:lang w:eastAsia="zh-CN"/>
              </w:rPr>
              <w:softHyphen/>
              <w:t>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2.2.1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Мероприятие: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Организация проведения муниципальных профессиональных и рейтинговых конкурсов в сфере предпринимательства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апрель 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18.05.2016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  <w:lang w:eastAsia="zh-CN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Популяризация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Проведение </w:t>
            </w:r>
            <w:proofErr w:type="gram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конкурса  «</w:t>
            </w:r>
            <w:proofErr w:type="gram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Лучший предприниматель Белокалитвинского района»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00"/>
                <w:lang w:eastAsia="en-US"/>
              </w:rPr>
            </w:pPr>
          </w:p>
        </w:tc>
      </w:tr>
      <w:tr w:rsidR="00A43171" w:rsidRPr="00B63351" w:rsidTr="00B63351">
        <w:trPr>
          <w:trHeight w:val="330"/>
        </w:trPr>
        <w:tc>
          <w:tcPr>
            <w:tcW w:w="1589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Подпрограмма 3 «Защита прав потребителей в </w:t>
            </w:r>
            <w:proofErr w:type="spellStart"/>
            <w:r w:rsidRPr="00B6335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Белокалитвинском</w:t>
            </w:r>
            <w:proofErr w:type="spellEnd"/>
            <w:r w:rsidRPr="00B6335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районе»</w:t>
            </w: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3.1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Основное мероприятие:</w:t>
            </w:r>
          </w:p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Информационное обеспечение потребителей. </w:t>
            </w:r>
          </w:p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  <w:lang w:eastAsia="zh-CN"/>
              </w:rP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color w:val="000000"/>
                <w:szCs w:val="28"/>
                <w:shd w:val="clear" w:color="auto" w:fill="FFFFFF"/>
              </w:rPr>
              <w:t xml:space="preserve">Проведены семинары среди потребителей, представителей предприятий потребительского рынка Белокалитвинского района по вопросам защиты прав потребителей в различных сферах деятельности (146 </w:t>
            </w:r>
            <w:r w:rsidRPr="00B63351">
              <w:rPr>
                <w:color w:val="000000"/>
                <w:szCs w:val="28"/>
                <w:shd w:val="clear" w:color="auto" w:fill="FFFFFF"/>
              </w:rPr>
              <w:lastRenderedPageBreak/>
              <w:t>участников). Проведены акции по   распространению информационных буклетов в количестве 300 экземпляров (на сумму 7,5 тыс. рублей).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3.2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Основное мероприятие: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Кадровое обеспечение защиты прав потребителей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00FFFF"/>
                <w:lang w:eastAsia="en-US"/>
              </w:rPr>
            </w:pPr>
          </w:p>
        </w:tc>
      </w:tr>
      <w:tr w:rsidR="00A43171" w:rsidRPr="00B63351" w:rsidTr="00B63351"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3.2.1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Мероприятие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Проведение ежегодных отраслевых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Аржановская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О.В.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4 квартал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ноябрь 2016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18.11.2016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Выявление уровня правовой грамотности в вопросах защиты прав потребителей по направлению здорового питания без антибиотиков среди учащихся общеобразовательных организаций и студентов </w:t>
            </w: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lastRenderedPageBreak/>
              <w:t>образовательных организаций среднего профессионального образования.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lastRenderedPageBreak/>
              <w:t>Проведен конкурс по направлению «Здоровое питание без антибиотиков». Наибольшее количество баллов набрали учащиеся: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1.  4-6 классов - ученица 6 </w:t>
            </w:r>
            <w:r w:rsidRPr="00B63351">
              <w:rPr>
                <w:szCs w:val="28"/>
                <w:shd w:val="clear" w:color="auto" w:fill="FFFFFF"/>
              </w:rPr>
              <w:lastRenderedPageBreak/>
              <w:t xml:space="preserve">класса школы № 6 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Атмашкина</w:t>
            </w:r>
            <w:proofErr w:type="spellEnd"/>
            <w:r w:rsidRPr="00B63351">
              <w:rPr>
                <w:szCs w:val="28"/>
                <w:shd w:val="clear" w:color="auto" w:fill="FFFFFF"/>
              </w:rPr>
              <w:t xml:space="preserve"> Екатерина;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2. 7-8 классов - ученица 8 класса 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Нижнепоповской</w:t>
            </w:r>
            <w:proofErr w:type="spellEnd"/>
            <w:r w:rsidRPr="00B63351">
              <w:rPr>
                <w:szCs w:val="28"/>
                <w:shd w:val="clear" w:color="auto" w:fill="FFFFFF"/>
              </w:rPr>
              <w:t xml:space="preserve"> школы Бородина Альбина;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3. 9-10 классов — ученица 9 класса школы № 11 п. Горняцкий 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Витюкова</w:t>
            </w:r>
            <w:proofErr w:type="spellEnd"/>
            <w:r w:rsidRPr="00B63351">
              <w:rPr>
                <w:szCs w:val="28"/>
                <w:shd w:val="clear" w:color="auto" w:fill="FFFFFF"/>
              </w:rPr>
              <w:t xml:space="preserve"> Ольга;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4. ученица 11 класса школы № 5 </w:t>
            </w:r>
            <w:proofErr w:type="spellStart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Гайделис</w:t>
            </w:r>
            <w:proofErr w:type="spellEnd"/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 xml:space="preserve"> Дарья.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jc w:val="center"/>
              <w:rPr>
                <w:rFonts w:eastAsia="Calibri"/>
                <w:sz w:val="28"/>
                <w:szCs w:val="28"/>
                <w:shd w:val="clear" w:color="auto" w:fill="00FFFF"/>
                <w:lang w:eastAsia="en-US"/>
              </w:rPr>
            </w:pPr>
          </w:p>
        </w:tc>
      </w:tr>
    </w:tbl>
    <w:p w:rsidR="00A43171" w:rsidRPr="00A43171" w:rsidRDefault="00A43171" w:rsidP="00A43171">
      <w:pPr>
        <w:jc w:val="right"/>
        <w:outlineLvl w:val="2"/>
        <w:rPr>
          <w:rFonts w:eastAsia="Calibri"/>
          <w:lang w:eastAsia="en-US"/>
        </w:rPr>
      </w:pPr>
    </w:p>
    <w:p w:rsidR="00A43171" w:rsidRPr="00A43171" w:rsidRDefault="00A43171" w:rsidP="00A43171">
      <w:pPr>
        <w:jc w:val="right"/>
        <w:outlineLvl w:val="2"/>
        <w:rPr>
          <w:rFonts w:eastAsia="Calibri"/>
          <w:lang w:eastAsia="en-US"/>
        </w:rPr>
      </w:pPr>
    </w:p>
    <w:p w:rsidR="00A43171" w:rsidRPr="00A43171" w:rsidRDefault="00A43171" w:rsidP="00A43171">
      <w:pPr>
        <w:jc w:val="right"/>
        <w:outlineLvl w:val="2"/>
        <w:rPr>
          <w:rFonts w:eastAsia="Calibri"/>
          <w:lang w:eastAsia="en-US"/>
        </w:rPr>
        <w:sectPr w:rsidR="00A43171" w:rsidRPr="00A43171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 w:charSpace="-14337"/>
        </w:sectPr>
      </w:pPr>
    </w:p>
    <w:p w:rsidR="00A43171" w:rsidRPr="00A43171" w:rsidRDefault="00A43171" w:rsidP="00A43171">
      <w:pPr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A43171">
        <w:rPr>
          <w:rFonts w:eastAsia="Calibri"/>
          <w:sz w:val="28"/>
          <w:szCs w:val="28"/>
          <w:lang w:eastAsia="en-US"/>
        </w:rPr>
        <w:lastRenderedPageBreak/>
        <w:t>Таблица №</w:t>
      </w:r>
      <w:r w:rsidR="007E061A">
        <w:rPr>
          <w:rFonts w:eastAsia="Calibri"/>
          <w:sz w:val="28"/>
          <w:szCs w:val="28"/>
          <w:lang w:eastAsia="en-US"/>
        </w:rPr>
        <w:t xml:space="preserve"> </w:t>
      </w:r>
      <w:r w:rsidRPr="00A43171">
        <w:rPr>
          <w:rFonts w:eastAsia="Calibri"/>
          <w:sz w:val="28"/>
          <w:szCs w:val="28"/>
          <w:lang w:eastAsia="en-US"/>
        </w:rPr>
        <w:t>2</w:t>
      </w:r>
    </w:p>
    <w:p w:rsidR="00A43171" w:rsidRPr="00A43171" w:rsidRDefault="00A43171" w:rsidP="00A43171">
      <w:pPr>
        <w:jc w:val="right"/>
        <w:outlineLvl w:val="2"/>
        <w:rPr>
          <w:sz w:val="28"/>
          <w:szCs w:val="28"/>
        </w:rPr>
      </w:pPr>
      <w:bookmarkStart w:id="8" w:name="__DdeLink__1946_1677219810"/>
      <w:r w:rsidRPr="00A43171">
        <w:rPr>
          <w:rFonts w:eastAsia="Calibri"/>
          <w:sz w:val="28"/>
          <w:szCs w:val="28"/>
          <w:lang w:eastAsia="en-US"/>
        </w:rPr>
        <w:t xml:space="preserve">к </w:t>
      </w:r>
      <w:bookmarkEnd w:id="8"/>
      <w:r w:rsidRPr="00A43171">
        <w:rPr>
          <w:rFonts w:eastAsia="Calibri"/>
          <w:sz w:val="28"/>
          <w:szCs w:val="28"/>
          <w:lang w:eastAsia="en-US"/>
        </w:rPr>
        <w:t>отчету о реализации Программы</w:t>
      </w:r>
    </w:p>
    <w:p w:rsidR="00A43171" w:rsidRPr="00A43171" w:rsidRDefault="00A43171" w:rsidP="00A43171">
      <w:pPr>
        <w:jc w:val="right"/>
        <w:outlineLvl w:val="2"/>
        <w:rPr>
          <w:rFonts w:ascii="Calibri" w:eastAsia="Calibri" w:hAnsi="Calibri"/>
          <w:lang w:eastAsia="en-US"/>
        </w:rPr>
      </w:pPr>
    </w:p>
    <w:p w:rsidR="00A43171" w:rsidRPr="00A43171" w:rsidRDefault="00A43171" w:rsidP="00A43171">
      <w:pPr>
        <w:jc w:val="center"/>
        <w:rPr>
          <w:rFonts w:eastAsia="Calibri"/>
          <w:sz w:val="28"/>
          <w:szCs w:val="28"/>
          <w:lang w:eastAsia="en-US"/>
        </w:rPr>
      </w:pPr>
      <w:r w:rsidRPr="00A43171">
        <w:rPr>
          <w:rFonts w:eastAsia="Calibri"/>
          <w:sz w:val="28"/>
          <w:szCs w:val="28"/>
          <w:lang w:eastAsia="en-US"/>
        </w:rPr>
        <w:t>Сведения об использовании местного бюджета, областного бюджета, федерального бюджета и внебюджетных источников на реализацию муниципальной программы Белокалитвинского района «Экономическое развитие и инновационная экономика» за 2016 год.</w:t>
      </w:r>
    </w:p>
    <w:p w:rsidR="00A43171" w:rsidRPr="00A43171" w:rsidRDefault="00A43171" w:rsidP="00A43171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692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4A0" w:firstRow="1" w:lastRow="0" w:firstColumn="1" w:lastColumn="0" w:noHBand="0" w:noVBand="1"/>
      </w:tblPr>
      <w:tblGrid>
        <w:gridCol w:w="3315"/>
        <w:gridCol w:w="4057"/>
        <w:gridCol w:w="3020"/>
        <w:gridCol w:w="3100"/>
        <w:gridCol w:w="2200"/>
      </w:tblGrid>
      <w:tr w:rsidR="00A43171" w:rsidRPr="00B63351" w:rsidTr="007E061A">
        <w:trPr>
          <w:trHeight w:val="1240"/>
        </w:trPr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Статус</w:t>
            </w:r>
          </w:p>
        </w:tc>
        <w:tc>
          <w:tcPr>
            <w:tcW w:w="4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Источники финансирования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Объем</w:t>
            </w:r>
            <w:r w:rsidRPr="00B63351">
              <w:rPr>
                <w:szCs w:val="28"/>
              </w:rPr>
              <w:br/>
              <w:t xml:space="preserve">расходов, предусмотренных муниципальной программой </w:t>
            </w:r>
            <w:r w:rsidRPr="00B63351">
              <w:rPr>
                <w:szCs w:val="28"/>
              </w:rPr>
              <w:br/>
              <w:t>(тыс. руб.)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Фактические расходы (тыс. руб.)</w:t>
            </w:r>
          </w:p>
        </w:tc>
      </w:tr>
      <w:tr w:rsidR="00A43171" w:rsidRPr="00B63351" w:rsidTr="007E061A"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5</w:t>
            </w:r>
          </w:p>
        </w:tc>
      </w:tr>
      <w:tr w:rsidR="00A43171" w:rsidRPr="00B63351" w:rsidTr="007E061A">
        <w:trPr>
          <w:trHeight w:val="325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Муниципальная</w:t>
            </w:r>
            <w:r w:rsidRPr="00B63351">
              <w:rPr>
                <w:szCs w:val="28"/>
              </w:rPr>
              <w:br/>
              <w:t xml:space="preserve">программа      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rFonts w:cs="Calibri"/>
                <w:szCs w:val="28"/>
              </w:rPr>
            </w:pPr>
            <w:r w:rsidRPr="00B63351">
              <w:rPr>
                <w:rFonts w:cs="Calibri"/>
                <w:szCs w:val="28"/>
              </w:rPr>
              <w:t>«Экономическое развитие и инновационная экономика»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17 788,9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17 655,9</w:t>
            </w:r>
          </w:p>
        </w:tc>
      </w:tr>
      <w:tr w:rsidR="00A43171" w:rsidRPr="00B63351" w:rsidTr="007E061A">
        <w:trPr>
          <w:trHeight w:val="32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717,8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717,8</w:t>
            </w:r>
          </w:p>
        </w:tc>
      </w:tr>
      <w:tr w:rsidR="00A43171" w:rsidRPr="00B63351" w:rsidTr="007E061A">
        <w:trPr>
          <w:trHeight w:val="32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3 282,2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3 282,2</w:t>
            </w:r>
          </w:p>
        </w:tc>
      </w:tr>
      <w:tr w:rsidR="00A43171" w:rsidRPr="00B63351" w:rsidTr="007E061A">
        <w:trPr>
          <w:trHeight w:val="32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788,9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788,9</w:t>
            </w:r>
          </w:p>
        </w:tc>
      </w:tr>
      <w:tr w:rsidR="00A43171" w:rsidRPr="00B63351" w:rsidTr="007E061A">
        <w:trPr>
          <w:trHeight w:val="403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13 000,0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12 867,0</w:t>
            </w:r>
          </w:p>
        </w:tc>
      </w:tr>
      <w:tr w:rsidR="00A43171" w:rsidRPr="00B63351" w:rsidTr="007E061A">
        <w:trPr>
          <w:trHeight w:val="367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 xml:space="preserve">Подпрограмма 1 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</w:rP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0,0</w:t>
            </w:r>
          </w:p>
        </w:tc>
      </w:tr>
      <w:tr w:rsidR="00A43171" w:rsidRPr="00B63351" w:rsidTr="007E061A">
        <w:trPr>
          <w:trHeight w:val="367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67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67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0,0</w:t>
            </w:r>
          </w:p>
        </w:tc>
      </w:tr>
      <w:tr w:rsidR="00A43171" w:rsidRPr="00B63351" w:rsidTr="007E061A">
        <w:trPr>
          <w:trHeight w:val="392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86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Основное мероприятие 1.2</w:t>
            </w:r>
          </w:p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shd w:val="clear" w:color="auto" w:fill="FFFFFF"/>
                <w:lang w:eastAsia="en-US"/>
              </w:rPr>
            </w:pPr>
            <w:r w:rsidRPr="00B63351">
              <w:rPr>
                <w:rFonts w:eastAsia="Calibri"/>
                <w:szCs w:val="28"/>
                <w:shd w:val="clear" w:color="auto" w:fill="FFFFFF"/>
                <w:lang w:eastAsia="en-US"/>
              </w:rP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0,0</w:t>
            </w:r>
          </w:p>
        </w:tc>
      </w:tr>
      <w:tr w:rsidR="00A43171" w:rsidRPr="00B63351" w:rsidTr="007E061A">
        <w:trPr>
          <w:trHeight w:val="28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</w:tr>
      <w:tr w:rsidR="00A43171" w:rsidRPr="00B63351" w:rsidTr="007E061A">
        <w:trPr>
          <w:trHeight w:val="28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</w:tr>
      <w:tr w:rsidR="00A43171" w:rsidRPr="00B63351" w:rsidTr="007E061A">
        <w:trPr>
          <w:trHeight w:val="28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0,0</w:t>
            </w:r>
          </w:p>
        </w:tc>
      </w:tr>
      <w:tr w:rsidR="00A43171" w:rsidRPr="00B63351" w:rsidTr="007E061A">
        <w:trPr>
          <w:trHeight w:val="22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</w:tr>
      <w:tr w:rsidR="00A43171" w:rsidRPr="00B63351" w:rsidTr="007E061A">
        <w:trPr>
          <w:trHeight w:val="343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Подпрограмма 2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</w:rPr>
              <w:t xml:space="preserve">Развитие субъектов малого и среднего предпринимательства в </w:t>
            </w:r>
            <w:proofErr w:type="spellStart"/>
            <w:r w:rsidRPr="00B63351">
              <w:rPr>
                <w:szCs w:val="28"/>
              </w:rPr>
              <w:t>Белокалитвинском</w:t>
            </w:r>
            <w:proofErr w:type="spellEnd"/>
            <w:r w:rsidRPr="00B63351">
              <w:rPr>
                <w:szCs w:val="28"/>
              </w:rPr>
              <w:t xml:space="preserve"> районе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17 761,4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17 628,4</w:t>
            </w:r>
          </w:p>
        </w:tc>
      </w:tr>
      <w:tr w:rsidR="00A43171" w:rsidRPr="00B63351" w:rsidTr="007E061A">
        <w:trPr>
          <w:trHeight w:val="40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717,8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717,8</w:t>
            </w:r>
          </w:p>
        </w:tc>
      </w:tr>
      <w:tr w:rsidR="00A43171" w:rsidRPr="00B63351" w:rsidTr="007E061A">
        <w:trPr>
          <w:trHeight w:val="412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3 282,2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3 282,2</w:t>
            </w:r>
          </w:p>
        </w:tc>
      </w:tr>
      <w:tr w:rsidR="00A43171" w:rsidRPr="00B63351" w:rsidTr="007E061A">
        <w:trPr>
          <w:trHeight w:val="417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761,4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761,4</w:t>
            </w:r>
          </w:p>
        </w:tc>
      </w:tr>
      <w:tr w:rsidR="00A43171" w:rsidRPr="00B63351" w:rsidTr="007E061A">
        <w:trPr>
          <w:trHeight w:val="453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13 000,0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12 867,0</w:t>
            </w:r>
          </w:p>
        </w:tc>
      </w:tr>
      <w:tr w:rsidR="00A43171" w:rsidRPr="00B63351" w:rsidTr="007E061A">
        <w:trPr>
          <w:trHeight w:val="421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Основное мероприятие 2.1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</w:rPr>
              <w:t>Финансовая поддержка малого и среднего предпринимательства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17 729,6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17 596,6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717,8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717,8</w:t>
            </w:r>
          </w:p>
        </w:tc>
      </w:tr>
      <w:tr w:rsidR="00A43171" w:rsidRPr="00B63351" w:rsidTr="007E061A">
        <w:trPr>
          <w:trHeight w:val="41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3 282,2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3 282,2</w:t>
            </w:r>
          </w:p>
        </w:tc>
      </w:tr>
      <w:tr w:rsidR="00A43171" w:rsidRPr="00B63351" w:rsidTr="007E061A">
        <w:trPr>
          <w:trHeight w:val="28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729,6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729,6</w:t>
            </w:r>
          </w:p>
        </w:tc>
      </w:tr>
      <w:tr w:rsidR="00A43171" w:rsidRPr="00B63351" w:rsidTr="007E061A">
        <w:trPr>
          <w:trHeight w:val="342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13 000,0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12 867,0</w:t>
            </w:r>
          </w:p>
        </w:tc>
      </w:tr>
      <w:tr w:rsidR="00A43171" w:rsidRPr="00B63351" w:rsidTr="007E061A">
        <w:trPr>
          <w:trHeight w:val="323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Мероприятие 2.1.1</w:t>
            </w:r>
          </w:p>
          <w:p w:rsidR="00A43171" w:rsidRPr="00B63351" w:rsidRDefault="00A43171" w:rsidP="00A43171">
            <w:pPr>
              <w:pStyle w:val="a7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  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приобретенных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</w:t>
            </w:r>
            <w:r w:rsidRPr="00B63351">
              <w:rPr>
                <w:rFonts w:eastAsia="Calibri"/>
                <w:szCs w:val="28"/>
                <w:lang w:eastAsia="en-US"/>
              </w:rPr>
              <w:lastRenderedPageBreak/>
              <w:t>обеспечения, услуг по его обновлению, услуг по получению патентов, лицензий, свидетельств авторских прав, услуг на рекламу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7468,7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7409,7</w:t>
            </w:r>
          </w:p>
        </w:tc>
      </w:tr>
      <w:tr w:rsidR="00A43171" w:rsidRPr="00B63351" w:rsidTr="007E061A">
        <w:trPr>
          <w:trHeight w:val="414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269,2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269,2</w:t>
            </w:r>
          </w:p>
        </w:tc>
      </w:tr>
      <w:tr w:rsidR="00A43171" w:rsidRPr="00B63351" w:rsidTr="007E061A">
        <w:trPr>
          <w:trHeight w:val="40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1230,8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1230,8</w:t>
            </w:r>
          </w:p>
        </w:tc>
      </w:tr>
      <w:tr w:rsidR="00A43171" w:rsidRPr="00B63351" w:rsidTr="007E061A">
        <w:trPr>
          <w:trHeight w:val="42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329,6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329,6</w:t>
            </w:r>
          </w:p>
        </w:tc>
      </w:tr>
      <w:tr w:rsidR="00A43171" w:rsidRPr="00B63351" w:rsidTr="007E061A">
        <w:trPr>
          <w:trHeight w:val="360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5639,1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5580,1</w:t>
            </w:r>
          </w:p>
        </w:tc>
      </w:tr>
      <w:tr w:rsidR="00A43171" w:rsidRPr="00B63351" w:rsidTr="007E061A">
        <w:trPr>
          <w:trHeight w:val="327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Мероприятие 2.1.2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Предоставление субсидий субъектам малого и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10260,9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10186,9</w:t>
            </w:r>
          </w:p>
        </w:tc>
      </w:tr>
      <w:tr w:rsidR="00A43171" w:rsidRPr="00B63351" w:rsidTr="007E061A">
        <w:trPr>
          <w:trHeight w:val="417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448,6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448,6</w:t>
            </w:r>
          </w:p>
        </w:tc>
      </w:tr>
      <w:tr w:rsidR="00A43171" w:rsidRPr="00B63351" w:rsidTr="007E061A">
        <w:trPr>
          <w:trHeight w:val="423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2051,4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2051,4</w:t>
            </w:r>
          </w:p>
        </w:tc>
      </w:tr>
      <w:tr w:rsidR="00A43171" w:rsidRPr="00B63351" w:rsidTr="007E061A">
        <w:trPr>
          <w:trHeight w:val="41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400,0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400,0</w:t>
            </w:r>
          </w:p>
        </w:tc>
      </w:tr>
      <w:tr w:rsidR="00A43171" w:rsidRPr="00B63351" w:rsidTr="007E061A">
        <w:trPr>
          <w:trHeight w:val="41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7360,9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7286,9</w:t>
            </w:r>
          </w:p>
        </w:tc>
      </w:tr>
      <w:tr w:rsidR="00A43171" w:rsidRPr="00B63351" w:rsidTr="007E061A">
        <w:trPr>
          <w:trHeight w:val="331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Мероприятие 2.1.3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  <w:lang w:eastAsia="zh-CN"/>
              </w:rPr>
              <w:t>Разработка и проведение общественной экспертизы проекта постановления «О внесении изменений в постановление Администрации Белокалитвинского района от 30.09.2011 №1431 «О порядке использования средств местного бюджета на предоставление субсидий начинающим предпринимателям на возмещение части затрат по организации собственного дела» в части изменения критерий отбора для молодых предпринимателей.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3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3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3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181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31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Основное мероприятие 2.2.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</w:rPr>
              <w:lastRenderedPageBreak/>
              <w:t xml:space="preserve">Пропаганда и популяризация предпринимательской </w:t>
            </w:r>
            <w:r w:rsidRPr="00B63351">
              <w:rPr>
                <w:szCs w:val="28"/>
              </w:rPr>
              <w:lastRenderedPageBreak/>
              <w:t>деятельности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lastRenderedPageBreak/>
              <w:t>всего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</w:tr>
      <w:tr w:rsidR="00A43171" w:rsidRPr="00B63351" w:rsidTr="007E061A">
        <w:trPr>
          <w:trHeight w:val="40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7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05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2.2.1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Организация проведения муниципальных молодежных конкурсов бизнес-проектов «Свое дело»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9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2.2.2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Привлечение молодежи Белокалитвинского района к участию в региональных проектах:</w:t>
            </w:r>
          </w:p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- Молодежная команда Губернатора</w:t>
            </w:r>
          </w:p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- Я-успешный предприниматель</w:t>
            </w:r>
          </w:p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- Лидер года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2.2.3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Организация проведения муниципальных профессиональных и рейтинговых конкурсов в сфере предпринимательства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31,8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2.2.4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 xml:space="preserve">Разработка, издание и изготовление методических, </w:t>
            </w:r>
            <w:r w:rsidRPr="00B63351">
              <w:rPr>
                <w:szCs w:val="28"/>
                <w:lang w:eastAsia="zh-CN"/>
              </w:rPr>
              <w:lastRenderedPageBreak/>
              <w:t>информационных и презентационных материалов по вопросам ведения предпринимательской деятельности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Подпрограмма 3</w:t>
            </w:r>
            <w:r w:rsidRPr="00B63351">
              <w:rPr>
                <w:rFonts w:eastAsia="Calibri"/>
                <w:szCs w:val="28"/>
                <w:lang w:eastAsia="en-US"/>
              </w:rPr>
              <w:t xml:space="preserve">        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</w:rPr>
              <w:t xml:space="preserve">Защита прав потребителей в </w:t>
            </w:r>
            <w:proofErr w:type="spellStart"/>
            <w:r w:rsidRPr="00B63351">
              <w:rPr>
                <w:szCs w:val="28"/>
              </w:rPr>
              <w:t>Белокалитвинском</w:t>
            </w:r>
            <w:proofErr w:type="spellEnd"/>
            <w:r w:rsidRPr="00B63351">
              <w:rPr>
                <w:szCs w:val="28"/>
              </w:rPr>
              <w:t xml:space="preserve"> районе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27,5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27,5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28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27,5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27,5</w:t>
            </w:r>
          </w:p>
        </w:tc>
      </w:tr>
      <w:tr w:rsidR="00A43171" w:rsidRPr="00B63351" w:rsidTr="007E061A">
        <w:trPr>
          <w:trHeight w:val="27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51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Основное мероприятие 3.1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Информационное обеспечение потребителей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7,5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7,5</w:t>
            </w:r>
          </w:p>
        </w:tc>
      </w:tr>
      <w:tr w:rsidR="00A43171" w:rsidRPr="00B63351" w:rsidTr="007E061A">
        <w:trPr>
          <w:trHeight w:val="250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92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7,5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7,5</w:t>
            </w:r>
          </w:p>
        </w:tc>
      </w:tr>
      <w:tr w:rsidR="00A43171" w:rsidRPr="00B63351" w:rsidTr="007E061A"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3.1.1</w:t>
            </w:r>
          </w:p>
          <w:p w:rsidR="00A43171" w:rsidRPr="00B63351" w:rsidRDefault="00A43171" w:rsidP="00A43171">
            <w:pPr>
              <w:pStyle w:val="a7"/>
              <w:rPr>
                <w:rFonts w:cs="Calibri"/>
                <w:szCs w:val="28"/>
              </w:rPr>
            </w:pPr>
            <w:r w:rsidRPr="00B63351">
              <w:rPr>
                <w:rFonts w:cs="Calibri"/>
                <w:szCs w:val="28"/>
              </w:rPr>
              <w:t xml:space="preserve"> 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 xml:space="preserve">Проведение информационных акций, торжественных мероприятий, в </w:t>
            </w:r>
            <w:proofErr w:type="spellStart"/>
            <w:r w:rsidRPr="00B63351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B63351">
              <w:rPr>
                <w:rFonts w:eastAsia="Calibri"/>
                <w:szCs w:val="28"/>
                <w:lang w:eastAsia="en-US"/>
              </w:rPr>
              <w:t>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3.1.2</w:t>
            </w: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 xml:space="preserve">Разработка, издание и изготовление методических, </w:t>
            </w:r>
            <w:r w:rsidRPr="00B63351">
              <w:rPr>
                <w:szCs w:val="28"/>
                <w:lang w:eastAsia="zh-CN"/>
              </w:rPr>
              <w:lastRenderedPageBreak/>
              <w:t>информационных и презентационных материалов по вопросам защиты прав потребителей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71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rFonts w:eastAsia="Calibri"/>
                <w:szCs w:val="28"/>
                <w:lang w:eastAsia="en-US"/>
              </w:rPr>
              <w:t>Основное мероприятие 3.2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szCs w:val="28"/>
                <w:lang w:eastAsia="zh-CN"/>
              </w:rPr>
              <w:t>Кадровое обеспечение защиты прав потребителей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</w:tr>
      <w:tr w:rsidR="00A43171" w:rsidRPr="00B63351" w:rsidTr="007E061A">
        <w:trPr>
          <w:trHeight w:val="334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209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13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</w:tr>
      <w:tr w:rsidR="00A43171" w:rsidRPr="00B63351" w:rsidTr="007E061A">
        <w:trPr>
          <w:trHeight w:val="38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417"/>
        </w:trPr>
        <w:tc>
          <w:tcPr>
            <w:tcW w:w="3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Мероприятие 3.2.1</w:t>
            </w:r>
          </w:p>
          <w:p w:rsidR="00A43171" w:rsidRPr="00B63351" w:rsidRDefault="00A43171" w:rsidP="00A43171">
            <w:pPr>
              <w:pStyle w:val="a7"/>
              <w:rPr>
                <w:szCs w:val="28"/>
              </w:rPr>
            </w:pPr>
          </w:p>
        </w:tc>
        <w:tc>
          <w:tcPr>
            <w:tcW w:w="40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  <w:lang w:eastAsia="zh-CN"/>
              </w:rPr>
            </w:pPr>
            <w:r w:rsidRPr="00B63351">
              <w:rPr>
                <w:szCs w:val="28"/>
                <w:lang w:eastAsia="zh-CN"/>
              </w:rPr>
              <w:t>Проведение ежегодных отраслевых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всего             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</w:tr>
      <w:tr w:rsidR="00A43171" w:rsidRPr="00B63351" w:rsidTr="007E061A">
        <w:trPr>
          <w:trHeight w:val="334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областной бюджет   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13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федеральный бюджет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7E061A">
        <w:trPr>
          <w:trHeight w:val="313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 xml:space="preserve">местный бюджет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20,0</w:t>
            </w:r>
          </w:p>
        </w:tc>
      </w:tr>
      <w:tr w:rsidR="00A43171" w:rsidRPr="00B63351" w:rsidTr="007E061A">
        <w:trPr>
          <w:trHeight w:val="396"/>
        </w:trPr>
        <w:tc>
          <w:tcPr>
            <w:tcW w:w="3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7E061A">
            <w:pPr>
              <w:pStyle w:val="a7"/>
              <w:spacing w:line="240" w:lineRule="auto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</w:tbl>
    <w:p w:rsidR="00A43171" w:rsidRPr="00A43171" w:rsidRDefault="00A43171" w:rsidP="00A43171">
      <w:pPr>
        <w:jc w:val="right"/>
        <w:outlineLvl w:val="2"/>
        <w:rPr>
          <w:rFonts w:eastAsia="Calibri"/>
          <w:lang w:eastAsia="en-US"/>
        </w:rPr>
      </w:pPr>
    </w:p>
    <w:p w:rsidR="00A43171" w:rsidRPr="00A43171" w:rsidRDefault="00A43171" w:rsidP="00A43171">
      <w:pPr>
        <w:jc w:val="right"/>
        <w:outlineLvl w:val="2"/>
        <w:rPr>
          <w:rFonts w:eastAsia="Calibri"/>
          <w:lang w:eastAsia="en-US"/>
        </w:rPr>
      </w:pPr>
    </w:p>
    <w:p w:rsidR="00A43171" w:rsidRPr="00A43171" w:rsidRDefault="00A43171" w:rsidP="00A43171">
      <w:pPr>
        <w:jc w:val="right"/>
        <w:outlineLvl w:val="2"/>
        <w:rPr>
          <w:rFonts w:eastAsia="Calibri"/>
          <w:lang w:eastAsia="en-US"/>
        </w:rPr>
      </w:pPr>
    </w:p>
    <w:p w:rsidR="00A43171" w:rsidRDefault="00A4317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C357C1" w:rsidRDefault="00C357C1" w:rsidP="00A43171">
      <w:pPr>
        <w:jc w:val="right"/>
        <w:outlineLvl w:val="2"/>
        <w:rPr>
          <w:rFonts w:eastAsia="Calibri"/>
          <w:lang w:eastAsia="en-US"/>
        </w:rPr>
      </w:pPr>
    </w:p>
    <w:p w:rsidR="00A43171" w:rsidRPr="00A43171" w:rsidRDefault="00A43171" w:rsidP="00A43171">
      <w:pPr>
        <w:jc w:val="right"/>
        <w:outlineLvl w:val="2"/>
        <w:rPr>
          <w:sz w:val="28"/>
          <w:szCs w:val="28"/>
        </w:rPr>
      </w:pPr>
      <w:r w:rsidRPr="00A43171">
        <w:rPr>
          <w:rFonts w:eastAsia="Calibri"/>
          <w:sz w:val="28"/>
          <w:szCs w:val="28"/>
          <w:lang w:eastAsia="en-US"/>
        </w:rPr>
        <w:lastRenderedPageBreak/>
        <w:t>Таблица № 3</w:t>
      </w:r>
    </w:p>
    <w:p w:rsidR="00A43171" w:rsidRDefault="00A43171" w:rsidP="00A43171">
      <w:pPr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A43171">
        <w:rPr>
          <w:rFonts w:eastAsia="Calibri"/>
          <w:sz w:val="28"/>
          <w:szCs w:val="28"/>
          <w:lang w:eastAsia="en-US"/>
        </w:rPr>
        <w:t>к отчету о реализации Программы</w:t>
      </w:r>
    </w:p>
    <w:p w:rsidR="00A43171" w:rsidRPr="00A43171" w:rsidRDefault="00A43171" w:rsidP="00A43171">
      <w:pPr>
        <w:jc w:val="right"/>
        <w:outlineLvl w:val="2"/>
        <w:rPr>
          <w:sz w:val="28"/>
          <w:szCs w:val="28"/>
        </w:rPr>
      </w:pPr>
    </w:p>
    <w:p w:rsidR="00A43171" w:rsidRPr="00A43171" w:rsidRDefault="00A43171" w:rsidP="00A43171">
      <w:pPr>
        <w:shd w:val="clear" w:color="auto" w:fill="FFFFFF"/>
        <w:jc w:val="center"/>
        <w:rPr>
          <w:sz w:val="28"/>
          <w:szCs w:val="28"/>
        </w:rPr>
      </w:pPr>
      <w:bookmarkStart w:id="9" w:name="Par1422"/>
      <w:bookmarkEnd w:id="9"/>
      <w:r w:rsidRPr="00A43171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p w:rsidR="00A43171" w:rsidRPr="00A43171" w:rsidRDefault="00A43171" w:rsidP="00A43171">
      <w:pPr>
        <w:shd w:val="clear" w:color="auto" w:fill="FFFFFF"/>
        <w:rPr>
          <w:rFonts w:eastAsia="Calibri"/>
          <w:lang w:eastAsia="en-US"/>
        </w:rPr>
      </w:pPr>
    </w:p>
    <w:tbl>
      <w:tblPr>
        <w:tblW w:w="14583" w:type="dxa"/>
        <w:tblInd w:w="5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331"/>
        <w:gridCol w:w="1428"/>
        <w:gridCol w:w="2225"/>
        <w:gridCol w:w="1699"/>
        <w:gridCol w:w="1702"/>
        <w:gridCol w:w="3583"/>
      </w:tblGrid>
      <w:tr w:rsidR="00A43171" w:rsidRPr="00B63351" w:rsidTr="00A43171"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№ п/п</w:t>
            </w:r>
          </w:p>
        </w:tc>
        <w:tc>
          <w:tcPr>
            <w:tcW w:w="33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Показатель</w:t>
            </w:r>
            <w:r w:rsidRPr="00B63351">
              <w:rPr>
                <w:szCs w:val="28"/>
              </w:rPr>
              <w:br/>
              <w:t xml:space="preserve"> (индикатор)</w:t>
            </w:r>
            <w:r w:rsidRPr="00B63351">
              <w:rPr>
                <w:szCs w:val="28"/>
              </w:rPr>
              <w:br/>
              <w:t xml:space="preserve"> (наименование)</w:t>
            </w:r>
          </w:p>
        </w:tc>
        <w:tc>
          <w:tcPr>
            <w:tcW w:w="1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Ед.</w:t>
            </w:r>
          </w:p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измерения</w:t>
            </w:r>
          </w:p>
        </w:tc>
        <w:tc>
          <w:tcPr>
            <w:tcW w:w="56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Значения показателей (индикаторов)</w:t>
            </w:r>
            <w:r w:rsidRPr="00B63351">
              <w:rPr>
                <w:szCs w:val="28"/>
              </w:rPr>
              <w:br/>
            </w:r>
            <w:r w:rsidRPr="00B63351">
              <w:rPr>
                <w:rFonts w:cs="Calibri"/>
                <w:szCs w:val="28"/>
              </w:rPr>
              <w:t>муниципальной</w:t>
            </w:r>
            <w:r w:rsidRPr="00B63351">
              <w:rPr>
                <w:szCs w:val="28"/>
              </w:rPr>
              <w:t xml:space="preserve"> </w:t>
            </w:r>
            <w:proofErr w:type="gramStart"/>
            <w:r w:rsidRPr="00B63351">
              <w:rPr>
                <w:szCs w:val="28"/>
              </w:rPr>
              <w:t>программы,</w:t>
            </w:r>
            <w:r w:rsidRPr="00B63351">
              <w:rPr>
                <w:szCs w:val="28"/>
              </w:rPr>
              <w:br/>
              <w:t>подпрограммы</w:t>
            </w:r>
            <w:proofErr w:type="gramEnd"/>
            <w:r w:rsidRPr="00B63351">
              <w:rPr>
                <w:szCs w:val="28"/>
              </w:rPr>
              <w:t xml:space="preserve"> </w:t>
            </w:r>
            <w:r w:rsidRPr="00B63351">
              <w:rPr>
                <w:rFonts w:cs="Calibri"/>
                <w:szCs w:val="28"/>
              </w:rPr>
              <w:t>муниципальной</w:t>
            </w:r>
            <w:r w:rsidRPr="00B63351">
              <w:rPr>
                <w:szCs w:val="28"/>
              </w:rPr>
              <w:br/>
              <w:t xml:space="preserve">программы </w:t>
            </w:r>
          </w:p>
        </w:tc>
        <w:tc>
          <w:tcPr>
            <w:tcW w:w="3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 xml:space="preserve">Обоснование отклонений  </w:t>
            </w:r>
            <w:r w:rsidRPr="00B63351">
              <w:rPr>
                <w:szCs w:val="28"/>
              </w:rPr>
              <w:br/>
              <w:t xml:space="preserve"> значений показателя  </w:t>
            </w:r>
            <w:proofErr w:type="gramStart"/>
            <w:r w:rsidRPr="00B63351">
              <w:rPr>
                <w:szCs w:val="28"/>
              </w:rPr>
              <w:t xml:space="preserve">  </w:t>
            </w:r>
            <w:r w:rsidRPr="00B63351">
              <w:rPr>
                <w:szCs w:val="28"/>
              </w:rPr>
              <w:br/>
              <w:t xml:space="preserve"> (</w:t>
            </w:r>
            <w:proofErr w:type="gramEnd"/>
            <w:r w:rsidRPr="00B63351">
              <w:rPr>
                <w:szCs w:val="28"/>
              </w:rPr>
              <w:t>индикатора) на конец   отчетного года (при наличии)</w:t>
            </w:r>
          </w:p>
        </w:tc>
      </w:tr>
      <w:tr w:rsidR="00A43171" w:rsidRPr="00B63351" w:rsidTr="00A43171">
        <w:tc>
          <w:tcPr>
            <w:tcW w:w="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Год, предшествующий отчетному</w:t>
            </w:r>
            <w:hyperlink w:anchor="Par1462">
              <w:r w:rsidRPr="00B63351">
                <w:rPr>
                  <w:rStyle w:val="-"/>
                  <w:szCs w:val="28"/>
                </w:rPr>
                <w:t>&lt;1&gt;</w:t>
              </w:r>
            </w:hyperlink>
          </w:p>
        </w:tc>
        <w:tc>
          <w:tcPr>
            <w:tcW w:w="33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отчетный год</w:t>
            </w:r>
          </w:p>
        </w:tc>
        <w:tc>
          <w:tcPr>
            <w:tcW w:w="3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</w:tr>
      <w:tr w:rsidR="00A43171" w:rsidRPr="00B63351" w:rsidTr="00A43171">
        <w:tc>
          <w:tcPr>
            <w:tcW w:w="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план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факт</w:t>
            </w:r>
          </w:p>
        </w:tc>
        <w:tc>
          <w:tcPr>
            <w:tcW w:w="3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rPr>
                <w:sz w:val="28"/>
                <w:szCs w:val="28"/>
              </w:rPr>
            </w:pPr>
          </w:p>
        </w:tc>
      </w:tr>
      <w:tr w:rsidR="00A43171" w:rsidRPr="00B63351" w:rsidTr="00A43171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1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6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7</w:t>
            </w:r>
          </w:p>
        </w:tc>
      </w:tr>
      <w:tr w:rsidR="00A43171" w:rsidRPr="00B63351" w:rsidTr="00A43171">
        <w:tc>
          <w:tcPr>
            <w:tcW w:w="145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М</w:t>
            </w:r>
            <w:r w:rsidRPr="00B63351">
              <w:rPr>
                <w:rFonts w:cs="Calibri"/>
                <w:szCs w:val="28"/>
              </w:rPr>
              <w:t>униципальн</w:t>
            </w:r>
            <w:r w:rsidRPr="00B63351">
              <w:rPr>
                <w:szCs w:val="28"/>
              </w:rPr>
              <w:t xml:space="preserve">ая </w:t>
            </w:r>
            <w:proofErr w:type="gramStart"/>
            <w:r w:rsidRPr="00B63351">
              <w:rPr>
                <w:szCs w:val="28"/>
              </w:rPr>
              <w:t>программа  Белокалитвинского</w:t>
            </w:r>
            <w:proofErr w:type="gramEnd"/>
            <w:r w:rsidRPr="00B63351">
              <w:rPr>
                <w:szCs w:val="28"/>
              </w:rPr>
              <w:t xml:space="preserve"> района «Экономическое развитие и инновационная экономика»</w:t>
            </w:r>
          </w:p>
        </w:tc>
      </w:tr>
      <w:tr w:rsidR="00A43171" w:rsidRPr="00B63351" w:rsidTr="00A43171">
        <w:trPr>
          <w:trHeight w:val="3101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Темп роста объема инвестиций в основной капитал за счет всех источников финансирования к предыдущему году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процентов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178,9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102,6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119,0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bCs/>
                <w:szCs w:val="28"/>
                <w:shd w:val="clear" w:color="auto" w:fill="FFFFFF"/>
              </w:rPr>
              <w:t xml:space="preserve">Наибольшие инвестиции в основной капитал по крупным и средним организациям произвели: </w:t>
            </w:r>
            <w:r w:rsidRPr="00B63351">
              <w:rPr>
                <w:szCs w:val="28"/>
                <w:shd w:val="clear" w:color="auto" w:fill="FFFFFF"/>
              </w:rPr>
              <w:t xml:space="preserve">   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-ООО «ШУ «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Садкинское</w:t>
            </w:r>
            <w:proofErr w:type="spellEnd"/>
            <w:r w:rsidRPr="00B63351">
              <w:rPr>
                <w:szCs w:val="28"/>
                <w:shd w:val="clear" w:color="auto" w:fill="FFFFFF"/>
              </w:rPr>
              <w:t>» - 1465,3 млн. руб. (темп роста 135,2 %);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-АО «Алюминий Металлург Рус» – 425,9 млн. руб. (121 %); </w:t>
            </w:r>
          </w:p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-АО «Дружба» - 85,0 млн. руб. (172,1 %).</w:t>
            </w:r>
          </w:p>
        </w:tc>
      </w:tr>
      <w:tr w:rsidR="00A43171" w:rsidRPr="00B63351" w:rsidTr="00A43171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color w:val="FF0000"/>
                <w:szCs w:val="28"/>
              </w:rPr>
            </w:pPr>
            <w:r w:rsidRPr="00B63351">
              <w:rPr>
                <w:color w:val="000000"/>
                <w:szCs w:val="28"/>
              </w:rPr>
              <w:t>2.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color w:val="000000"/>
                <w:szCs w:val="28"/>
              </w:rPr>
            </w:pPr>
            <w:r w:rsidRPr="00B63351">
              <w:rPr>
                <w:color w:val="000000"/>
                <w:szCs w:val="28"/>
              </w:rPr>
              <w:t xml:space="preserve">Доля среднесписочной численности работников </w:t>
            </w:r>
            <w:r w:rsidRPr="00B63351">
              <w:rPr>
                <w:color w:val="000000"/>
                <w:szCs w:val="28"/>
              </w:rPr>
              <w:lastRenderedPageBreak/>
              <w:t>(без внешних совместителей) малых и средних предприятий в среднесписочной численности (без внешних совместителей) всех предприятий и организаций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rPr>
                <w:color w:val="FF0000"/>
                <w:szCs w:val="28"/>
              </w:rPr>
            </w:pPr>
            <w:r w:rsidRPr="00B63351">
              <w:rPr>
                <w:color w:val="000000"/>
                <w:szCs w:val="28"/>
              </w:rPr>
              <w:lastRenderedPageBreak/>
              <w:t>процентов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color w:val="FF0000"/>
                <w:szCs w:val="28"/>
              </w:rPr>
            </w:pPr>
            <w:r w:rsidRPr="00B63351">
              <w:rPr>
                <w:color w:val="000000"/>
                <w:szCs w:val="28"/>
              </w:rPr>
              <w:t>24,3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color w:val="FF0000"/>
                <w:szCs w:val="28"/>
              </w:rPr>
            </w:pPr>
            <w:r w:rsidRPr="00B63351">
              <w:rPr>
                <w:color w:val="000000"/>
                <w:szCs w:val="28"/>
              </w:rPr>
              <w:t>24,6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center"/>
              <w:rPr>
                <w:color w:val="FF0000"/>
                <w:szCs w:val="28"/>
              </w:rPr>
            </w:pPr>
            <w:r w:rsidRPr="00B63351">
              <w:rPr>
                <w:color w:val="000000"/>
                <w:szCs w:val="28"/>
              </w:rPr>
              <w:t>24,5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color w:val="000000"/>
                <w:szCs w:val="28"/>
              </w:rPr>
            </w:pPr>
            <w:bookmarkStart w:id="10" w:name="__DdeLink__4507_1550051258"/>
            <w:bookmarkEnd w:id="10"/>
            <w:r w:rsidRPr="00B63351">
              <w:rPr>
                <w:color w:val="000000"/>
                <w:szCs w:val="28"/>
              </w:rPr>
              <w:t xml:space="preserve">Плановые цифры были сформированы с учетом </w:t>
            </w:r>
            <w:r w:rsidRPr="00B63351">
              <w:rPr>
                <w:color w:val="000000"/>
                <w:szCs w:val="28"/>
              </w:rPr>
              <w:lastRenderedPageBreak/>
              <w:t xml:space="preserve">показателей базового года (2012) без учета корректировки статистических данных </w:t>
            </w:r>
            <w:proofErr w:type="spellStart"/>
            <w:r w:rsidRPr="00B63351">
              <w:rPr>
                <w:color w:val="000000"/>
                <w:szCs w:val="28"/>
              </w:rPr>
              <w:t>Ростовстатом</w:t>
            </w:r>
            <w:proofErr w:type="spellEnd"/>
          </w:p>
        </w:tc>
      </w:tr>
      <w:tr w:rsidR="00A43171" w:rsidRPr="00B63351" w:rsidTr="00A43171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Доля потребительских конфликтов, урегулированных в досудебном порядке организациями по защите прав потребителей органов от общего количества поступивших обращений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процентов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99,6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99,5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99,7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</w:t>
            </w:r>
          </w:p>
        </w:tc>
      </w:tr>
      <w:tr w:rsidR="00A43171" w:rsidRPr="00B63351" w:rsidTr="00A43171">
        <w:tc>
          <w:tcPr>
            <w:tcW w:w="145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>Подпрограмма 1 «Создание благоприятных условий для привлечения инвестиций в Белокалитвинский район»</w:t>
            </w:r>
          </w:p>
        </w:tc>
      </w:tr>
      <w:tr w:rsidR="00A43171" w:rsidRPr="00B63351" w:rsidTr="007E061A">
        <w:trPr>
          <w:trHeight w:val="84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1.1.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Млн. рублей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2564,83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2434,72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2869,78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spacing w:line="240" w:lineRule="auto"/>
              <w:jc w:val="left"/>
              <w:rPr>
                <w:szCs w:val="28"/>
              </w:rPr>
            </w:pPr>
            <w:r w:rsidRPr="00B63351">
              <w:rPr>
                <w:bCs/>
                <w:szCs w:val="28"/>
                <w:shd w:val="clear" w:color="auto" w:fill="FFFFFF"/>
              </w:rPr>
              <w:t xml:space="preserve">Наибольшие инвестиции в основной капитал по крупным и средним организациям произвели: </w:t>
            </w:r>
            <w:r w:rsidRPr="00B63351">
              <w:rPr>
                <w:szCs w:val="28"/>
                <w:shd w:val="clear" w:color="auto" w:fill="FFFFFF"/>
              </w:rPr>
              <w:t xml:space="preserve">    </w:t>
            </w:r>
          </w:p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-ООО «ШУ «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Садкинское</w:t>
            </w:r>
            <w:proofErr w:type="spellEnd"/>
            <w:r w:rsidRPr="00B63351">
              <w:rPr>
                <w:szCs w:val="28"/>
                <w:shd w:val="clear" w:color="auto" w:fill="FFFFFF"/>
              </w:rPr>
              <w:t>» - 1465,3 млн. руб. (темп роста 135,2 %);</w:t>
            </w:r>
          </w:p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-АО «Алюминий Металлург Рус» – 425,9 млн. руб. (121 %); </w:t>
            </w:r>
          </w:p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lastRenderedPageBreak/>
              <w:t>-АО «Дружба» - 85,0 млн. руб. (172,1 %).</w:t>
            </w:r>
          </w:p>
        </w:tc>
      </w:tr>
      <w:tr w:rsidR="00A43171" w:rsidRPr="00B63351" w:rsidTr="00A43171">
        <w:tc>
          <w:tcPr>
            <w:tcW w:w="145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lastRenderedPageBreak/>
              <w:t xml:space="preserve">Подпрограмма 2 «Развитие субъектов малого и среднего предпринимательства в </w:t>
            </w:r>
            <w:proofErr w:type="spellStart"/>
            <w:r w:rsidRPr="00B63351">
              <w:rPr>
                <w:szCs w:val="28"/>
              </w:rPr>
              <w:t>Белокалитвинском</w:t>
            </w:r>
            <w:proofErr w:type="spellEnd"/>
            <w:r w:rsidRPr="00B63351">
              <w:rPr>
                <w:szCs w:val="28"/>
              </w:rPr>
              <w:t xml:space="preserve"> районе»</w:t>
            </w:r>
          </w:p>
        </w:tc>
      </w:tr>
      <w:tr w:rsidR="00A43171" w:rsidRPr="00B63351" w:rsidTr="00A43171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ind w:left="113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Темп роста оборота малых (с учетом 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микропредприятий</w:t>
            </w:r>
            <w:proofErr w:type="spellEnd"/>
            <w:r w:rsidRPr="00B63351">
              <w:rPr>
                <w:szCs w:val="28"/>
                <w:shd w:val="clear" w:color="auto" w:fill="FFFFFF"/>
              </w:rPr>
              <w:t>) предприятий Белокалитвинского района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процентов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111,3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108,8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109,3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A43171"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ind w:left="113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 xml:space="preserve">Количество субъектов малого и среднего предпринимательства в расчете на 1 </w:t>
            </w:r>
            <w:proofErr w:type="spellStart"/>
            <w:r w:rsidRPr="00B63351">
              <w:rPr>
                <w:szCs w:val="28"/>
                <w:shd w:val="clear" w:color="auto" w:fill="FFFFFF"/>
              </w:rPr>
              <w:t>тыс.человек</w:t>
            </w:r>
            <w:proofErr w:type="spellEnd"/>
            <w:r w:rsidRPr="00B63351">
              <w:rPr>
                <w:szCs w:val="28"/>
                <w:shd w:val="clear" w:color="auto" w:fill="FFFFFF"/>
              </w:rPr>
              <w:t xml:space="preserve"> населения Белокалитвинского района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единиц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5,0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  <w:shd w:val="clear" w:color="auto" w:fill="FFFFFF"/>
              </w:rPr>
              <w:t>5,2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  <w:shd w:val="clear" w:color="auto" w:fill="FFFFFF"/>
              </w:rPr>
              <w:t>3,5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left"/>
              <w:rPr>
                <w:szCs w:val="28"/>
              </w:rPr>
            </w:pPr>
            <w:r w:rsidRPr="00B63351">
              <w:rPr>
                <w:color w:val="000000"/>
                <w:szCs w:val="28"/>
              </w:rPr>
              <w:t xml:space="preserve">Плановые цифры были сформированы с учетом показателей базового года (2012) без учета корректировки статистических данных </w:t>
            </w:r>
            <w:proofErr w:type="spellStart"/>
            <w:r w:rsidRPr="00B63351">
              <w:rPr>
                <w:color w:val="000000"/>
                <w:szCs w:val="28"/>
              </w:rPr>
              <w:t>Ростовстатом</w:t>
            </w:r>
            <w:proofErr w:type="spellEnd"/>
          </w:p>
        </w:tc>
      </w:tr>
      <w:tr w:rsidR="00A43171" w:rsidRPr="00B63351" w:rsidTr="00A43171">
        <w:tc>
          <w:tcPr>
            <w:tcW w:w="145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</w:rPr>
              <w:t xml:space="preserve">Подпрограмма 3 «Защита прав потребителей в </w:t>
            </w:r>
            <w:proofErr w:type="spellStart"/>
            <w:r w:rsidRPr="00B63351">
              <w:rPr>
                <w:szCs w:val="28"/>
              </w:rPr>
              <w:t>Белокалитвинском</w:t>
            </w:r>
            <w:proofErr w:type="spellEnd"/>
            <w:r w:rsidRPr="00B63351">
              <w:rPr>
                <w:szCs w:val="28"/>
              </w:rPr>
              <w:t xml:space="preserve"> районе»</w:t>
            </w:r>
          </w:p>
        </w:tc>
      </w:tr>
      <w:tr w:rsidR="00A43171" w:rsidRPr="00B63351" w:rsidTr="00A43171">
        <w:trPr>
          <w:trHeight w:val="2389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ind w:left="57"/>
              <w:jc w:val="left"/>
              <w:rPr>
                <w:szCs w:val="28"/>
              </w:rPr>
            </w:pPr>
            <w:r w:rsidRPr="00B63351">
              <w:rPr>
                <w:szCs w:val="28"/>
                <w:shd w:val="clear" w:color="auto" w:fill="FFFFFF"/>
              </w:rPr>
              <w:t>Динамика количества выпущенных в средствах массовой информации материалов (печатных, радио, видео, интернет), касающихся вопросов защиты прав потребителей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единиц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12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  <w:tr w:rsidR="00A43171" w:rsidRPr="00B63351" w:rsidTr="00A43171">
        <w:trPr>
          <w:trHeight w:val="2025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lastRenderedPageBreak/>
              <w:t>3.2.</w:t>
            </w:r>
          </w:p>
        </w:tc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ind w:left="113"/>
              <w:jc w:val="left"/>
              <w:rPr>
                <w:szCs w:val="28"/>
              </w:rPr>
            </w:pPr>
            <w:r w:rsidRPr="00B63351">
              <w:rPr>
                <w:szCs w:val="28"/>
                <w:shd w:val="clear" w:color="auto" w:fill="FFFFFF"/>
              </w:rPr>
              <w:t xml:space="preserve">Количество хозяйствующих субъектов и потребителей, прослушавших семинары по вопросам соблюдения требований законодательства о защите прав потребителей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left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человек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235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  <w:shd w:val="clear" w:color="auto" w:fill="FFFFFF"/>
              </w:rPr>
            </w:pPr>
            <w:r w:rsidRPr="00B63351">
              <w:rPr>
                <w:szCs w:val="28"/>
                <w:shd w:val="clear" w:color="auto" w:fill="FFFFFF"/>
              </w:rPr>
              <w:t>240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jc w:val="center"/>
              <w:rPr>
                <w:szCs w:val="28"/>
              </w:rPr>
            </w:pPr>
            <w:r w:rsidRPr="00B63351">
              <w:rPr>
                <w:szCs w:val="28"/>
                <w:shd w:val="clear" w:color="auto" w:fill="FFFFFF"/>
              </w:rPr>
              <w:t>246</w:t>
            </w:r>
          </w:p>
        </w:tc>
        <w:tc>
          <w:tcPr>
            <w:tcW w:w="3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43171" w:rsidRPr="00B63351" w:rsidRDefault="00A43171" w:rsidP="00A43171">
            <w:pPr>
              <w:pStyle w:val="a7"/>
              <w:rPr>
                <w:szCs w:val="28"/>
              </w:rPr>
            </w:pPr>
            <w:r w:rsidRPr="00B63351">
              <w:rPr>
                <w:szCs w:val="28"/>
              </w:rPr>
              <w:t>-</w:t>
            </w:r>
          </w:p>
        </w:tc>
      </w:tr>
    </w:tbl>
    <w:p w:rsidR="00A43171" w:rsidRPr="00A43171" w:rsidRDefault="00A43171" w:rsidP="00A43171">
      <w:pPr>
        <w:rPr>
          <w:rFonts w:eastAsia="Calibri"/>
          <w:lang w:eastAsia="en-US"/>
        </w:rPr>
      </w:pPr>
      <w:r w:rsidRPr="00A43171">
        <w:rPr>
          <w:rFonts w:eastAsia="Calibri"/>
          <w:lang w:eastAsia="en-US"/>
        </w:rPr>
        <w:t>-------------------------------</w:t>
      </w:r>
    </w:p>
    <w:p w:rsidR="00A43171" w:rsidRPr="00A43171" w:rsidRDefault="00A43171" w:rsidP="00A43171">
      <w:pPr>
        <w:rPr>
          <w:rFonts w:eastAsia="Calibri"/>
          <w:lang w:eastAsia="en-US"/>
        </w:rPr>
      </w:pPr>
      <w:bookmarkStart w:id="11" w:name="Par1462"/>
      <w:bookmarkEnd w:id="11"/>
      <w:r w:rsidRPr="00A43171">
        <w:rPr>
          <w:rFonts w:eastAsia="Calibri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A43171" w:rsidRDefault="00A43171" w:rsidP="00A43171"/>
    <w:p w:rsidR="00A43171" w:rsidRDefault="00A43171" w:rsidP="00A43171"/>
    <w:p w:rsidR="007E061A" w:rsidRDefault="007E061A" w:rsidP="00A43171"/>
    <w:p w:rsidR="007E061A" w:rsidRDefault="007E061A" w:rsidP="00A43171"/>
    <w:tbl>
      <w:tblPr>
        <w:tblW w:w="14625" w:type="dxa"/>
        <w:tblInd w:w="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6"/>
        <w:gridCol w:w="3849"/>
      </w:tblGrid>
      <w:tr w:rsidR="00B63351" w:rsidTr="00C357C1">
        <w:trPr>
          <w:trHeight w:val="500"/>
        </w:trPr>
        <w:tc>
          <w:tcPr>
            <w:tcW w:w="10776" w:type="dxa"/>
            <w:shd w:val="clear" w:color="auto" w:fill="FFFFFF"/>
          </w:tcPr>
          <w:p w:rsidR="00B63351" w:rsidRPr="00B63351" w:rsidRDefault="00B63351" w:rsidP="009608D4">
            <w:pPr>
              <w:spacing w:line="216" w:lineRule="auto"/>
              <w:rPr>
                <w:sz w:val="28"/>
                <w:szCs w:val="28"/>
              </w:rPr>
            </w:pPr>
            <w:r w:rsidRPr="00B63351">
              <w:rPr>
                <w:sz w:val="28"/>
                <w:szCs w:val="28"/>
              </w:rPr>
              <w:t>Управляющий делами</w:t>
            </w:r>
            <w:r w:rsidRPr="00B63351">
              <w:rPr>
                <w:sz w:val="28"/>
                <w:szCs w:val="28"/>
              </w:rPr>
              <w:tab/>
            </w:r>
            <w:r w:rsidRPr="00B63351">
              <w:rPr>
                <w:sz w:val="28"/>
                <w:szCs w:val="28"/>
              </w:rPr>
              <w:tab/>
            </w:r>
            <w:r w:rsidRPr="00B63351">
              <w:rPr>
                <w:sz w:val="28"/>
                <w:szCs w:val="28"/>
              </w:rPr>
              <w:tab/>
            </w:r>
            <w:r w:rsidRPr="00B63351">
              <w:rPr>
                <w:sz w:val="28"/>
                <w:szCs w:val="28"/>
              </w:rPr>
              <w:tab/>
            </w:r>
            <w:r w:rsidRPr="00B63351">
              <w:rPr>
                <w:sz w:val="28"/>
                <w:szCs w:val="28"/>
              </w:rPr>
              <w:tab/>
            </w:r>
            <w:r w:rsidRPr="00B63351">
              <w:rPr>
                <w:sz w:val="28"/>
                <w:szCs w:val="28"/>
              </w:rPr>
              <w:tab/>
            </w:r>
            <w:r w:rsidRPr="00B63351">
              <w:rPr>
                <w:sz w:val="28"/>
                <w:szCs w:val="28"/>
              </w:rPr>
              <w:tab/>
            </w:r>
          </w:p>
        </w:tc>
        <w:tc>
          <w:tcPr>
            <w:tcW w:w="3849" w:type="dxa"/>
            <w:shd w:val="clear" w:color="auto" w:fill="FFFFFF"/>
          </w:tcPr>
          <w:p w:rsidR="00B63351" w:rsidRDefault="00B63351" w:rsidP="009608D4">
            <w:pPr>
              <w:spacing w:line="216" w:lineRule="auto"/>
              <w:rPr>
                <w:sz w:val="28"/>
                <w:szCs w:val="28"/>
              </w:rPr>
            </w:pPr>
            <w:r w:rsidRPr="00B63351">
              <w:rPr>
                <w:sz w:val="28"/>
                <w:szCs w:val="28"/>
              </w:rPr>
              <w:t>Л.Г. Василенко</w:t>
            </w:r>
          </w:p>
          <w:p w:rsidR="007E061A" w:rsidRPr="00B63351" w:rsidRDefault="007E061A" w:rsidP="009608D4">
            <w:pPr>
              <w:spacing w:line="216" w:lineRule="auto"/>
              <w:rPr>
                <w:sz w:val="28"/>
                <w:szCs w:val="28"/>
              </w:rPr>
            </w:pPr>
            <w:bookmarkStart w:id="12" w:name="_GoBack"/>
            <w:bookmarkEnd w:id="12"/>
          </w:p>
        </w:tc>
      </w:tr>
    </w:tbl>
    <w:p w:rsidR="00A43171" w:rsidRDefault="00A43171" w:rsidP="00A43171">
      <w:pPr>
        <w:sectPr w:rsidR="00A43171" w:rsidSect="00C357C1">
          <w:pgSz w:w="16838" w:h="11906" w:orient="landscape"/>
          <w:pgMar w:top="1134" w:right="567" w:bottom="851" w:left="1134" w:header="0" w:footer="381" w:gutter="0"/>
          <w:cols w:space="720"/>
          <w:formProt w:val="0"/>
          <w:docGrid w:linePitch="360" w:charSpace="-14337"/>
        </w:sectPr>
      </w:pPr>
    </w:p>
    <w:p w:rsidR="00B63351" w:rsidRDefault="00B63351" w:rsidP="007E061A">
      <w:pPr>
        <w:jc w:val="right"/>
        <w:rPr>
          <w:sz w:val="28"/>
        </w:rPr>
      </w:pPr>
    </w:p>
    <w:sectPr w:rsidR="00B63351" w:rsidSect="00A43171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75" w:rsidRDefault="009C7875">
      <w:r>
        <w:separator/>
      </w:r>
    </w:p>
  </w:endnote>
  <w:endnote w:type="continuationSeparator" w:id="0">
    <w:p w:rsidR="009C7875" w:rsidRDefault="009C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171" w:rsidRPr="00844AAA" w:rsidRDefault="00A43171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4507" w:rsidRPr="00C0450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4507">
      <w:rPr>
        <w:noProof/>
        <w:sz w:val="14"/>
        <w:lang w:val="en-US"/>
      </w:rPr>
      <w:t>G</w:t>
    </w:r>
    <w:r w:rsidR="00C04507" w:rsidRPr="00C04507">
      <w:rPr>
        <w:noProof/>
        <w:sz w:val="14"/>
      </w:rPr>
      <w:t>:\Мои документы\Постановления\отчет_Эконом_развитие_за2016.</w:t>
    </w:r>
    <w:r w:rsidR="00C045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E061A" w:rsidRPr="007E061A">
      <w:rPr>
        <w:noProof/>
        <w:sz w:val="14"/>
      </w:rPr>
      <w:t>5/10/2017 10:12:00</w:t>
    </w:r>
    <w:r w:rsidR="007E061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43171" w:rsidRDefault="00A43171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4C22B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E061A">
      <w:rPr>
        <w:noProof/>
        <w:sz w:val="14"/>
        <w:lang w:val="en-US"/>
      </w:rPr>
      <w:t>25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E061A">
      <w:rPr>
        <w:noProof/>
        <w:sz w:val="14"/>
      </w:rPr>
      <w:t>27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75" w:rsidRDefault="009C7875">
      <w:r>
        <w:separator/>
      </w:r>
    </w:p>
  </w:footnote>
  <w:footnote w:type="continuationSeparator" w:id="0">
    <w:p w:rsidR="009C7875" w:rsidRDefault="009C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2BF75D8"/>
    <w:multiLevelType w:val="multilevel"/>
    <w:tmpl w:val="8236B4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1503E"/>
    <w:multiLevelType w:val="hybridMultilevel"/>
    <w:tmpl w:val="467A344A"/>
    <w:lvl w:ilvl="0" w:tplc="ECA2B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A442D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E85A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E834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B8A544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30AEC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C5669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9AC5A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AFEB2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6755A3F"/>
    <w:multiLevelType w:val="multilevel"/>
    <w:tmpl w:val="C59C961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6AD1EA0"/>
    <w:multiLevelType w:val="hybridMultilevel"/>
    <w:tmpl w:val="3C946DB0"/>
    <w:lvl w:ilvl="0" w:tplc="23A02B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CA8FD8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4D2A8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CA87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91C84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25E23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53674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6C47B2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FA45F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71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2BA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3EC4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C22BD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061A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C7875"/>
    <w:rsid w:val="009F792E"/>
    <w:rsid w:val="00A05C6B"/>
    <w:rsid w:val="00A40C35"/>
    <w:rsid w:val="00A43171"/>
    <w:rsid w:val="00A773B5"/>
    <w:rsid w:val="00A80C39"/>
    <w:rsid w:val="00AB4651"/>
    <w:rsid w:val="00AB490E"/>
    <w:rsid w:val="00B36163"/>
    <w:rsid w:val="00B63351"/>
    <w:rsid w:val="00BB6ED2"/>
    <w:rsid w:val="00C04507"/>
    <w:rsid w:val="00C202E1"/>
    <w:rsid w:val="00C357C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32356A-C1C6-4661-A99E-45F478C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link w:val="30"/>
    <w:rsid w:val="00A43171"/>
    <w:pPr>
      <w:jc w:val="left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rsid w:val="00A43171"/>
    <w:pPr>
      <w:widowControl w:val="0"/>
      <w:suppressAutoHyphens/>
      <w:overflowPunct w:val="0"/>
    </w:pPr>
    <w:rPr>
      <w:rFonts w:ascii="Arial" w:hAnsi="Arial" w:cs="Arial"/>
      <w:b/>
      <w:bCs/>
      <w:color w:val="00000A"/>
      <w:sz w:val="12"/>
      <w:szCs w:val="12"/>
    </w:rPr>
  </w:style>
  <w:style w:type="paragraph" w:styleId="a7">
    <w:name w:val="Body Text"/>
    <w:basedOn w:val="a"/>
    <w:link w:val="a8"/>
    <w:rsid w:val="00A43171"/>
    <w:pPr>
      <w:widowControl w:val="0"/>
      <w:suppressAutoHyphens/>
      <w:overflowPunct w:val="0"/>
      <w:spacing w:line="288" w:lineRule="auto"/>
      <w:jc w:val="both"/>
    </w:pPr>
    <w:rPr>
      <w:color w:val="00000A"/>
      <w:sz w:val="28"/>
    </w:rPr>
  </w:style>
  <w:style w:type="character" w:customStyle="1" w:styleId="a8">
    <w:name w:val="Основной текст Знак"/>
    <w:basedOn w:val="a1"/>
    <w:link w:val="a7"/>
    <w:rsid w:val="00A43171"/>
    <w:rPr>
      <w:color w:val="00000A"/>
      <w:sz w:val="28"/>
      <w:szCs w:val="24"/>
    </w:rPr>
  </w:style>
  <w:style w:type="paragraph" w:customStyle="1" w:styleId="ConsPlusNormal">
    <w:name w:val="ConsPlusNormal"/>
    <w:qFormat/>
    <w:rsid w:val="00A43171"/>
    <w:pPr>
      <w:widowControl w:val="0"/>
      <w:suppressAutoHyphens/>
      <w:overflowPunct w:val="0"/>
      <w:ind w:firstLine="720"/>
    </w:pPr>
    <w:rPr>
      <w:rFonts w:ascii="Arial" w:hAnsi="Arial" w:cs="Arial"/>
      <w:color w:val="00000A"/>
      <w:sz w:val="24"/>
      <w:lang w:eastAsia="ar-SA"/>
    </w:rPr>
  </w:style>
  <w:style w:type="paragraph" w:styleId="a9">
    <w:name w:val="List Paragraph"/>
    <w:basedOn w:val="a"/>
    <w:qFormat/>
    <w:rsid w:val="00A43171"/>
    <w:pPr>
      <w:widowControl w:val="0"/>
      <w:suppressAutoHyphens/>
      <w:overflowPunct w:val="0"/>
      <w:ind w:left="720"/>
      <w:contextualSpacing/>
      <w:jc w:val="both"/>
    </w:pPr>
    <w:rPr>
      <w:color w:val="00000A"/>
      <w:sz w:val="28"/>
    </w:rPr>
  </w:style>
  <w:style w:type="paragraph" w:customStyle="1" w:styleId="Iauiue">
    <w:name w:val="Iau?iue"/>
    <w:qFormat/>
    <w:rsid w:val="00A43171"/>
    <w:pPr>
      <w:suppressAutoHyphens/>
      <w:overflowPunct w:val="0"/>
    </w:pPr>
    <w:rPr>
      <w:color w:val="00000A"/>
      <w:sz w:val="24"/>
      <w:lang w:eastAsia="zh-CN"/>
    </w:rPr>
  </w:style>
  <w:style w:type="character" w:customStyle="1" w:styleId="30">
    <w:name w:val="Заголовок 3 Знак"/>
    <w:basedOn w:val="a1"/>
    <w:link w:val="3"/>
    <w:rsid w:val="00A43171"/>
    <w:rPr>
      <w:color w:val="00000A"/>
      <w:sz w:val="28"/>
    </w:rPr>
  </w:style>
  <w:style w:type="character" w:customStyle="1" w:styleId="10">
    <w:name w:val="Заголовок 1 Знак"/>
    <w:qFormat/>
    <w:rsid w:val="00A43171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qFormat/>
    <w:rsid w:val="00A431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Верхний колонтитул Знак"/>
    <w:qFormat/>
    <w:rsid w:val="00A431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qFormat/>
    <w:rsid w:val="00A431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qFormat/>
    <w:rsid w:val="00A431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A43171"/>
    <w:rPr>
      <w:color w:val="0000FF"/>
      <w:u w:val="single"/>
    </w:rPr>
  </w:style>
  <w:style w:type="character" w:customStyle="1" w:styleId="ListLabel1">
    <w:name w:val="ListLabel 1"/>
    <w:qFormat/>
    <w:rsid w:val="00A43171"/>
    <w:rPr>
      <w:rFonts w:cs="Times New Roman"/>
      <w:color w:val="00000A"/>
      <w:sz w:val="28"/>
      <w:szCs w:val="28"/>
    </w:rPr>
  </w:style>
  <w:style w:type="character" w:customStyle="1" w:styleId="ListLabel2">
    <w:name w:val="ListLabel 2"/>
    <w:qFormat/>
    <w:rsid w:val="00A43171"/>
    <w:rPr>
      <w:rFonts w:cs="Times New Roman"/>
      <w:sz w:val="28"/>
      <w:szCs w:val="28"/>
    </w:rPr>
  </w:style>
  <w:style w:type="character" w:customStyle="1" w:styleId="ListLabel3">
    <w:name w:val="ListLabel 3"/>
    <w:qFormat/>
    <w:rsid w:val="00A43171"/>
    <w:rPr>
      <w:rFonts w:cs="Times New Roman"/>
      <w:sz w:val="28"/>
      <w:szCs w:val="28"/>
    </w:rPr>
  </w:style>
  <w:style w:type="character" w:customStyle="1" w:styleId="ListLabel4">
    <w:name w:val="ListLabel 4"/>
    <w:qFormat/>
    <w:rsid w:val="00A43171"/>
    <w:rPr>
      <w:rFonts w:cs="Times New Roman"/>
      <w:sz w:val="28"/>
      <w:szCs w:val="28"/>
    </w:rPr>
  </w:style>
  <w:style w:type="character" w:customStyle="1" w:styleId="ListLabel5">
    <w:name w:val="ListLabel 5"/>
    <w:qFormat/>
    <w:rsid w:val="00A43171"/>
    <w:rPr>
      <w:rFonts w:cs="Times New Roman"/>
      <w:sz w:val="28"/>
      <w:szCs w:val="28"/>
    </w:rPr>
  </w:style>
  <w:style w:type="character" w:customStyle="1" w:styleId="ListLabel6">
    <w:name w:val="ListLabel 6"/>
    <w:qFormat/>
    <w:rsid w:val="00A43171"/>
    <w:rPr>
      <w:rFonts w:cs="Times New Roman"/>
      <w:sz w:val="28"/>
      <w:szCs w:val="28"/>
    </w:rPr>
  </w:style>
  <w:style w:type="character" w:customStyle="1" w:styleId="ListLabel7">
    <w:name w:val="ListLabel 7"/>
    <w:qFormat/>
    <w:rsid w:val="00A43171"/>
    <w:rPr>
      <w:rFonts w:cs="Times New Roman"/>
      <w:sz w:val="28"/>
      <w:szCs w:val="28"/>
    </w:rPr>
  </w:style>
  <w:style w:type="character" w:customStyle="1" w:styleId="ListLabel8">
    <w:name w:val="ListLabel 8"/>
    <w:qFormat/>
    <w:rsid w:val="00A43171"/>
    <w:rPr>
      <w:rFonts w:cs="Times New Roman"/>
      <w:sz w:val="28"/>
      <w:szCs w:val="28"/>
    </w:rPr>
  </w:style>
  <w:style w:type="character" w:customStyle="1" w:styleId="ListLabel9">
    <w:name w:val="ListLabel 9"/>
    <w:qFormat/>
    <w:rsid w:val="00A43171"/>
    <w:rPr>
      <w:rFonts w:cs="Times New Roman"/>
      <w:sz w:val="28"/>
      <w:szCs w:val="28"/>
    </w:rPr>
  </w:style>
  <w:style w:type="character" w:customStyle="1" w:styleId="ListLabel10">
    <w:name w:val="ListLabel 10"/>
    <w:qFormat/>
    <w:rsid w:val="00A43171"/>
    <w:rPr>
      <w:rFonts w:cs="Times New Roman"/>
      <w:sz w:val="28"/>
      <w:szCs w:val="28"/>
    </w:rPr>
  </w:style>
  <w:style w:type="character" w:customStyle="1" w:styleId="ListLabel11">
    <w:name w:val="ListLabel 11"/>
    <w:qFormat/>
    <w:rsid w:val="00A43171"/>
    <w:rPr>
      <w:rFonts w:cs="Times New Roman"/>
      <w:sz w:val="28"/>
      <w:szCs w:val="28"/>
    </w:rPr>
  </w:style>
  <w:style w:type="character" w:customStyle="1" w:styleId="ListLabel12">
    <w:name w:val="ListLabel 12"/>
    <w:qFormat/>
    <w:rsid w:val="00A43171"/>
    <w:rPr>
      <w:rFonts w:cs="Times New Roman"/>
      <w:sz w:val="28"/>
      <w:szCs w:val="28"/>
    </w:rPr>
  </w:style>
  <w:style w:type="character" w:customStyle="1" w:styleId="ListLabel13">
    <w:name w:val="ListLabel 13"/>
    <w:qFormat/>
    <w:rsid w:val="00A43171"/>
    <w:rPr>
      <w:rFonts w:cs="Times New Roman"/>
      <w:sz w:val="28"/>
      <w:szCs w:val="28"/>
    </w:rPr>
  </w:style>
  <w:style w:type="character" w:customStyle="1" w:styleId="ListLabel14">
    <w:name w:val="ListLabel 14"/>
    <w:qFormat/>
    <w:rsid w:val="00A43171"/>
    <w:rPr>
      <w:rFonts w:cs="Times New Roman"/>
      <w:sz w:val="28"/>
      <w:szCs w:val="28"/>
    </w:rPr>
  </w:style>
  <w:style w:type="paragraph" w:customStyle="1" w:styleId="ad">
    <w:name w:val="Заголовок"/>
    <w:basedOn w:val="a"/>
    <w:next w:val="a7"/>
    <w:qFormat/>
    <w:rsid w:val="00A43171"/>
    <w:pPr>
      <w:keepNext/>
      <w:widowControl w:val="0"/>
      <w:suppressAutoHyphens/>
      <w:overflowPunct w:val="0"/>
      <w:spacing w:before="240" w:after="120"/>
      <w:ind w:firstLine="680"/>
      <w:jc w:val="both"/>
    </w:pPr>
    <w:rPr>
      <w:rFonts w:ascii="Arial" w:eastAsia="Droid Sans Fallback" w:hAnsi="Arial" w:cs="FreeSans"/>
      <w:color w:val="00000A"/>
      <w:sz w:val="28"/>
      <w:szCs w:val="28"/>
    </w:rPr>
  </w:style>
  <w:style w:type="paragraph" w:styleId="ae">
    <w:name w:val="List"/>
    <w:basedOn w:val="a7"/>
    <w:rsid w:val="00A43171"/>
    <w:rPr>
      <w:rFonts w:cs="FreeSans"/>
    </w:rPr>
  </w:style>
  <w:style w:type="paragraph" w:customStyle="1" w:styleId="11">
    <w:name w:val="Название1"/>
    <w:basedOn w:val="a"/>
    <w:rsid w:val="00A43171"/>
    <w:pPr>
      <w:widowControl w:val="0"/>
      <w:suppressLineNumbers/>
      <w:suppressAutoHyphens/>
      <w:overflowPunct w:val="0"/>
      <w:spacing w:before="120" w:after="120"/>
      <w:ind w:firstLine="680"/>
      <w:jc w:val="both"/>
    </w:pPr>
    <w:rPr>
      <w:rFonts w:cs="FreeSans"/>
      <w:i/>
      <w:iCs/>
      <w:color w:val="00000A"/>
    </w:rPr>
  </w:style>
  <w:style w:type="paragraph" w:styleId="12">
    <w:name w:val="index 1"/>
    <w:basedOn w:val="a"/>
    <w:next w:val="a"/>
    <w:autoRedefine/>
    <w:rsid w:val="00A43171"/>
    <w:pPr>
      <w:ind w:left="240" w:hanging="240"/>
    </w:pPr>
  </w:style>
  <w:style w:type="paragraph" w:styleId="af">
    <w:name w:val="index heading"/>
    <w:basedOn w:val="a"/>
    <w:qFormat/>
    <w:rsid w:val="00A43171"/>
    <w:pPr>
      <w:widowControl w:val="0"/>
      <w:suppressLineNumbers/>
      <w:suppressAutoHyphens/>
      <w:overflowPunct w:val="0"/>
      <w:ind w:firstLine="680"/>
      <w:jc w:val="both"/>
    </w:pPr>
    <w:rPr>
      <w:rFonts w:cs="FreeSans"/>
      <w:color w:val="00000A"/>
      <w:sz w:val="28"/>
    </w:rPr>
  </w:style>
  <w:style w:type="paragraph" w:customStyle="1" w:styleId="a0">
    <w:name w:val="Заглавие"/>
    <w:basedOn w:val="a"/>
    <w:rsid w:val="00A43171"/>
    <w:pPr>
      <w:widowControl w:val="0"/>
      <w:suppressAutoHyphens/>
      <w:overflowPunct w:val="0"/>
      <w:ind w:firstLine="680"/>
      <w:jc w:val="center"/>
    </w:pPr>
    <w:rPr>
      <w:color w:val="00000A"/>
      <w:sz w:val="28"/>
      <w:szCs w:val="20"/>
    </w:rPr>
  </w:style>
  <w:style w:type="paragraph" w:customStyle="1" w:styleId="13">
    <w:name w:val="Заголовок1"/>
    <w:basedOn w:val="a"/>
    <w:qFormat/>
    <w:rsid w:val="00A43171"/>
    <w:pPr>
      <w:keepNext/>
      <w:widowControl w:val="0"/>
      <w:suppressAutoHyphens/>
      <w:overflowPunct w:val="0"/>
      <w:spacing w:before="240" w:after="120"/>
      <w:ind w:firstLine="680"/>
      <w:jc w:val="both"/>
    </w:pPr>
    <w:rPr>
      <w:rFonts w:ascii="Arial" w:eastAsia="Droid Sans Fallback" w:hAnsi="Arial" w:cs="FreeSans"/>
      <w:color w:val="00000A"/>
      <w:sz w:val="28"/>
      <w:szCs w:val="28"/>
    </w:rPr>
  </w:style>
  <w:style w:type="paragraph" w:styleId="af0">
    <w:name w:val="Balloon Text"/>
    <w:basedOn w:val="a"/>
    <w:link w:val="14"/>
    <w:qFormat/>
    <w:rsid w:val="00A43171"/>
    <w:pPr>
      <w:widowControl w:val="0"/>
      <w:suppressAutoHyphens/>
      <w:overflowPunct w:val="0"/>
      <w:ind w:firstLine="680"/>
      <w:jc w:val="both"/>
    </w:pPr>
    <w:rPr>
      <w:rFonts w:ascii="Tahoma" w:hAnsi="Tahoma" w:cs="Tahoma"/>
      <w:color w:val="00000A"/>
      <w:sz w:val="16"/>
      <w:szCs w:val="16"/>
    </w:rPr>
  </w:style>
  <w:style w:type="character" w:customStyle="1" w:styleId="14">
    <w:name w:val="Текст выноски Знак1"/>
    <w:basedOn w:val="a1"/>
    <w:link w:val="af0"/>
    <w:rsid w:val="00A43171"/>
    <w:rPr>
      <w:rFonts w:ascii="Tahoma" w:hAnsi="Tahoma" w:cs="Tahoma"/>
      <w:color w:val="00000A"/>
      <w:sz w:val="16"/>
      <w:szCs w:val="16"/>
    </w:rPr>
  </w:style>
  <w:style w:type="paragraph" w:customStyle="1" w:styleId="af1">
    <w:name w:val="Содержимое таблицы"/>
    <w:basedOn w:val="a"/>
    <w:qFormat/>
    <w:rsid w:val="00A43171"/>
    <w:pPr>
      <w:widowControl w:val="0"/>
      <w:suppressAutoHyphens/>
      <w:overflowPunct w:val="0"/>
      <w:ind w:firstLine="680"/>
      <w:jc w:val="both"/>
    </w:pPr>
    <w:rPr>
      <w:color w:val="00000A"/>
      <w:sz w:val="28"/>
    </w:rPr>
  </w:style>
  <w:style w:type="paragraph" w:customStyle="1" w:styleId="ConsPlusCell">
    <w:name w:val="ConsPlusCell"/>
    <w:qFormat/>
    <w:rsid w:val="00A43171"/>
    <w:pPr>
      <w:widowControl w:val="0"/>
      <w:suppressAutoHyphens/>
      <w:overflowPunct w:val="0"/>
    </w:pPr>
    <w:rPr>
      <w:rFonts w:ascii="Calibri" w:hAnsi="Calibri" w:cs="Calibri"/>
      <w:color w:val="00000A"/>
      <w:sz w:val="22"/>
      <w:szCs w:val="22"/>
    </w:rPr>
  </w:style>
  <w:style w:type="paragraph" w:customStyle="1" w:styleId="af2">
    <w:name w:val="Заголовок таблицы"/>
    <w:basedOn w:val="af1"/>
    <w:qFormat/>
    <w:rsid w:val="00A431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Блочная цитата"/>
    <w:basedOn w:val="a"/>
    <w:qFormat/>
    <w:rsid w:val="00A43171"/>
    <w:pPr>
      <w:widowControl w:val="0"/>
      <w:suppressAutoHyphens/>
      <w:overflowPunct w:val="0"/>
      <w:ind w:firstLine="680"/>
      <w:jc w:val="both"/>
    </w:pPr>
    <w:rPr>
      <w:color w:val="00000A"/>
      <w:sz w:val="28"/>
    </w:rPr>
  </w:style>
  <w:style w:type="paragraph" w:styleId="af4">
    <w:name w:val="Subtitle"/>
    <w:basedOn w:val="13"/>
    <w:link w:val="af5"/>
    <w:rsid w:val="00A43171"/>
  </w:style>
  <w:style w:type="character" w:customStyle="1" w:styleId="af5">
    <w:name w:val="Подзаголовок Знак"/>
    <w:basedOn w:val="a1"/>
    <w:link w:val="af4"/>
    <w:rsid w:val="00A43171"/>
    <w:rPr>
      <w:rFonts w:ascii="Arial" w:eastAsia="Droid Sans Fallback" w:hAnsi="Arial" w:cs="FreeSans"/>
      <w:color w:val="00000A"/>
      <w:sz w:val="28"/>
      <w:szCs w:val="28"/>
    </w:rPr>
  </w:style>
  <w:style w:type="numbering" w:customStyle="1" w:styleId="15">
    <w:name w:val="Нет списка1"/>
    <w:rsid w:val="00A4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31</TotalTime>
  <Pages>1</Pages>
  <Words>4472</Words>
  <Characters>25496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2017-05-10T07:11:00Z</cp:lastPrinted>
  <dcterms:created xsi:type="dcterms:W3CDTF">2017-05-04T07:53:00Z</dcterms:created>
  <dcterms:modified xsi:type="dcterms:W3CDTF">2017-05-25T09:13:00Z</dcterms:modified>
</cp:coreProperties>
</file>