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before="0" w:after="300"/>
        <w:outlineLvl w:val="1"/>
        <w:rPr>
          <w:rFonts w:eastAsia="Times New Roman" w:cs="Times New Roman"/>
          <w:color w:val="000000"/>
          <w:sz w:val="39"/>
          <w:szCs w:val="39"/>
          <w:lang w:eastAsia="ru-RU"/>
        </w:rPr>
      </w:pPr>
      <w:r>
        <w:rPr>
          <w:rFonts w:eastAsia="Times New Roman" w:cs="Times New Roman"/>
          <w:color w:val="000000"/>
          <w:sz w:val="39"/>
          <w:szCs w:val="39"/>
          <w:lang w:eastAsia="ru-RU"/>
        </w:rPr>
        <w:t>Концепция противодействия терроризму в Российской Федерации</w:t>
      </w:r>
    </w:p>
    <w:p>
      <w:pPr>
        <w:pStyle w:val="Normal"/>
        <w:shd w:val="clear" w:color="auto" w:fill="FFFFFF"/>
        <w:spacing w:lineRule="atLeast" w:line="285" w:before="30" w:after="30"/>
        <w:jc w:val="right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Утверждена Президентом Российской Федерации</w:t>
        <w:br/>
      </w:r>
      <w:bookmarkStart w:id="0" w:name="_GoBack"/>
      <w:bookmarkEnd w:id="0"/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Д.МЕДВЕДЕВЫМ</w:t>
        <w:br/>
        <w:t>5 октября 2009 года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I. Терроризм как угроза национальной безопасности Российской Федерации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1. Основными тенденциями современного терроризма являются: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увеличение количества террористических актов и пострадавших от них лиц;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межэтнические, межконфессиональные и иные социальные противоречия;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наличие условий для деятельности экстремистски настроенных лиц и объединений;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II. Общегосударственная система противодействия терроризму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9. 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11. Основными задачами противодействия терроризму являются: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предупреждение (профилактика) терроризма;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борьба с терроризмом;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минимизация и (или) ликвидация последствий проявлений терроризма.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13. Предупреждение (профилактика) терроризма осуществляется по трем основным направлениям: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создание системы противодействия идеологии терроризма;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усиление контроля за соблюдением административно-правовых режимов.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15. Предупреждение (профилактика) терроризма предполагает решение следующих задач: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21. К основным мерам по предупреждению (профилактике) терроризма относятся: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оказание экстренной медицинской помощи;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III. Правовое, информационно-аналитическое, научное,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материально-техническое, финансовое и кадровое обеспечение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противодействия терроризму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учитывать международный опыт, реальные социально-политические, национальные, этноконфессиональные и другие факторы;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обеспечивать эффективность уголовного преследования за террористическую деятельность.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мониторинг и анализ национального и международного опыта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36. Научное обеспечение противодействия терроризму включает в себя: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подготовка и переподготовка сотрудников, участвующих в противодействии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85" w:before="30" w:after="30"/>
        <w:jc w:val="center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IV. Международное сотрудничество в области</w:t>
        <w:br/>
        <w:t>противодействия терроризму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>
      <w:pPr>
        <w:pStyle w:val="Normal"/>
        <w:shd w:val="clear" w:color="auto" w:fill="FFFFFF"/>
        <w:spacing w:lineRule="atLeast" w:line="285" w:before="30" w:after="3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Calibri" w:cs="" w:cstheme="minorBidi" w:eastAsiaTheme="minorHAnsi"/>
      <w:color w:val="auto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LibreOffice/4.4.1.2$Linux_x86 LibreOffice_project/40m0$Build-2</Application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2015-04-14T05:56:00Z</dcterms:created>
  <dc:creator>ГОиЧС</dc:creator>
  <dc:language>ru-RU</dc:language>
  <cp:lastModifiedBy>ГОиЧС</cp:lastModifiedBy>
  <dcterms:modified xsi:type="dcterms:W3CDTF">2015-04-14T05:56:00Z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