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6501" w:type="dxa"/>
        <w:tblInd w:w="371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01"/>
      </w:tblGrid>
      <w:tr w:rsidR="00D87FC3" w:rsidRPr="00682B7A">
        <w:tc>
          <w:tcPr>
            <w:tcW w:w="6501" w:type="dxa"/>
            <w:shd w:val="clear" w:color="auto" w:fill="auto"/>
          </w:tcPr>
          <w:p w:rsidR="00D87FC3" w:rsidRPr="00682B7A" w:rsidRDefault="0031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B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87FC3" w:rsidRPr="00682B7A" w:rsidRDefault="0031076A" w:rsidP="00145ED9">
            <w:pPr>
              <w:spacing w:after="0" w:line="240" w:lineRule="auto"/>
              <w:jc w:val="both"/>
            </w:pPr>
            <w:r w:rsidRPr="00682B7A">
              <w:rPr>
                <w:rFonts w:ascii="Times New Roman" w:hAnsi="Times New Roman" w:cs="Times New Roman"/>
                <w:sz w:val="28"/>
                <w:szCs w:val="28"/>
              </w:rPr>
              <w:t xml:space="preserve">к Докладу о достигнутых значениях показателей эффективности деятельности органов местного </w:t>
            </w:r>
            <w:r w:rsidR="00682B7A" w:rsidRPr="00682B7A">
              <w:rPr>
                <w:rFonts w:ascii="Times New Roman" w:hAnsi="Times New Roman" w:cs="Times New Roman"/>
                <w:sz w:val="28"/>
                <w:szCs w:val="28"/>
              </w:rPr>
              <w:t>самоуправления Белокалитвинского</w:t>
            </w:r>
            <w:r w:rsidRPr="00682B7A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201</w:t>
            </w:r>
            <w:r w:rsidR="00145ED9" w:rsidRPr="00682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82B7A">
              <w:rPr>
                <w:rFonts w:ascii="Times New Roman" w:hAnsi="Times New Roman" w:cs="Times New Roman"/>
                <w:sz w:val="28"/>
                <w:szCs w:val="28"/>
              </w:rPr>
              <w:t xml:space="preserve"> год и их планируемых значениях на 3-летний период</w:t>
            </w:r>
          </w:p>
        </w:tc>
      </w:tr>
    </w:tbl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7FC3" w:rsidRPr="00682B7A" w:rsidRDefault="00310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FC3" w:rsidRPr="00682B7A" w:rsidRDefault="00310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Экономическое развитие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1. Число субъектов малого и среднего предпринимательства.</w:t>
      </w:r>
    </w:p>
    <w:p w:rsidR="00145ED9" w:rsidRPr="00682B7A" w:rsidRDefault="00D25902" w:rsidP="00D25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расчете на 10 тыс. жителей района количество субъектов малого и среднего предпринимательства составило в 201</w:t>
      </w:r>
      <w:r w:rsidR="008C3003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</w:t>
      </w:r>
      <w:r w:rsidR="008C3003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45ED9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287,9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в 201</w:t>
      </w:r>
      <w:r w:rsidR="008C3003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– </w:t>
      </w:r>
      <w:r w:rsidR="008C3003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296,8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</w:t>
      </w:r>
      <w:r w:rsidR="008C3003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иниц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A2284B" w:rsidRPr="00A538C8" w:rsidRDefault="00A538C8" w:rsidP="00D25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38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Рост субъектов малого и среднего предпринимательства связан с активизацией предпринимательской деятельности по причине улучшения налогового климата (в том числе продления налоговых каникул) и развития различных форм поддержки предпринимательства на региональном уровне.</w:t>
      </w:r>
      <w:r w:rsidR="00145ED9" w:rsidRPr="00A538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87FC3" w:rsidRPr="00682B7A" w:rsidRDefault="00D25902" w:rsidP="00D25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пр</w:t>
      </w:r>
      <w:r w:rsidR="00A2284B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огнозируемом периоде ожидается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тенденци</w:t>
      </w:r>
      <w:r w:rsidR="00A2284B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роста числа субъектов малого и среднего предпринимательства: в 201</w:t>
      </w:r>
      <w:r w:rsidR="00A2284B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– </w:t>
      </w:r>
      <w:r w:rsidR="00A2284B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302,10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единиц в расчете на 10 тыс. жителей района, 2019 – </w:t>
      </w:r>
      <w:r w:rsidR="00A2284B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305,70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2020 – </w:t>
      </w:r>
      <w:r w:rsidR="00A2284B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309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2284B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0 за счет продолжения реализации муниципальной программы.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25902" w:rsidRPr="00682B7A" w:rsidRDefault="00D25902" w:rsidP="00D25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201</w:t>
      </w:r>
      <w:r w:rsidR="00FA1B97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8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Белокалитвинского района </w:t>
      </w:r>
      <w:r w:rsidR="00FA1B97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увеличилась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2,</w:t>
      </w:r>
      <w:r w:rsidR="00FA1B97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9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процентных пункта и составила </w:t>
      </w:r>
      <w:r w:rsidR="00FA1B97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25,0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%. </w:t>
      </w:r>
    </w:p>
    <w:p w:rsidR="00D25902" w:rsidRPr="00682B7A" w:rsidRDefault="00D25902" w:rsidP="00D25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201</w:t>
      </w:r>
      <w:r w:rsidR="00FA1B97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9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году ожидается значение данного показателя на уровне </w:t>
      </w:r>
      <w:r w:rsidR="00FA1B97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25,5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%.</w:t>
      </w:r>
    </w:p>
    <w:p w:rsidR="00D25902" w:rsidRPr="00682B7A" w:rsidRDefault="00FA1B97" w:rsidP="00D25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2020</w:t>
      </w:r>
      <w:r w:rsidR="00D25902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-202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</w:t>
      </w:r>
      <w:r w:rsidR="00D25902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годах прогнозируется увеличение данного показателя до 2</w:t>
      </w:r>
      <w:r w:rsidR="00444C61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</w:t>
      </w:r>
      <w:r w:rsidR="00D25902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444C61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D25902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0% и </w:t>
      </w:r>
      <w:r w:rsidR="00444C61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26,80</w:t>
      </w:r>
      <w:r w:rsidR="00D25902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%</w:t>
      </w:r>
      <w:r w:rsidR="00444C61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444C61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соответственно в связи с сохранением динамики превышения темпов роста численности работников малых и средних предприятий над темпом роста численности работников всех предприятий и организаций района.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3. Объем инвестиций в основной капитал (за исключением бюджетных средств) в расчете на 1 жителя.</w:t>
      </w:r>
    </w:p>
    <w:p w:rsidR="00913C41" w:rsidRPr="00682B7A" w:rsidRDefault="0031076A" w:rsidP="000E5082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объем инвестиций в основной капитал в расчете на 1 жителя сложился в сумме 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20956,85</w:t>
      </w:r>
      <w:r w:rsidR="00913C41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рублей. В 201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показатель 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вырос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59,4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% и 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составил 33408,75 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рублей. </w:t>
      </w:r>
    </w:p>
    <w:p w:rsidR="00D87FC3" w:rsidRPr="00682B7A" w:rsidRDefault="001D6330" w:rsidP="00913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Увеличение</w:t>
      </w:r>
      <w:r w:rsidR="00913C41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показателя инвестиционных вложений произошло 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связи с завершением ряда крупных инвестиционных проектов: ООО «ШУ «Садкинское» приобретено очистное оборудование, модернизировано подземная транспортная 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цепочка; АО «Алюминий Металлург Рус» осуществил модернизацию производства; ООО «Распределенная генерация» </w:t>
      </w:r>
      <w:r w:rsidR="002311A7" w:rsidRPr="002311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произвело строительство трёх новых котельных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87FC3" w:rsidRPr="00682B7A" w:rsidRDefault="00913C41" w:rsidP="00F123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2019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1076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году </w:t>
      </w:r>
      <w:r w:rsidR="00F12349" w:rsidRPr="00682B7A">
        <w:rPr>
          <w:rFonts w:ascii="Times New Roman" w:hAnsi="Times New Roman" w:cs="Times New Roman"/>
          <w:color w:val="auto"/>
          <w:sz w:val="28"/>
          <w:szCs w:val="20"/>
        </w:rPr>
        <w:t>ООО «ШУ «Садкинское» планирует направить на строительство, модернизацию и приобретение оборудования 2022,19 млн. рублей,</w:t>
      </w:r>
      <w:r w:rsidR="00F12349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АО «Алюминий Металлург Рус» планирует осуществление модернизации производства с инвестициями порядка 350,0 млн. рублей</w:t>
      </w:r>
      <w:r w:rsidR="0031076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Предприятия металлургического сектора экономики предполагают направить средства на обновление оборудования. Объем инвестиций в основной капитал в расчете на 1 жителя по прогнозу увеличится до </w:t>
      </w:r>
      <w:r w:rsidR="00F12349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34012,55 </w:t>
      </w:r>
      <w:r w:rsidR="0031076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рублей.</w:t>
      </w:r>
    </w:p>
    <w:p w:rsidR="00F12349" w:rsidRPr="00682B7A" w:rsidRDefault="00F12349" w:rsidP="00F123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2020-2021 годах ООО «ШУ «Садкинское» планирует строительство, модернизацию и приобретение оборудования. АО «Алюминий Металлург Рус» планирует осуществление модернизации производства. Объем инвестиций в основной капитал в расчете на 1 жителя по прогнозу составит 35210,93 рублей и 36580,1 рублей соответственно.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D87FC3" w:rsidRPr="00682B7A" w:rsidRDefault="00444C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итогам 2018 года 99,5% площади земельных участков являются объектами налогообложения. К 2020 году данный показатель будет доведен до 99,7%.</w:t>
      </w:r>
      <w:r w:rsidR="0031076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A5023" w:rsidRPr="00682B7A" w:rsidRDefault="0031076A" w:rsidP="00444C61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 5. Доля прибыльных сельскохозяйственных организаций в общем их числе.</w:t>
      </w:r>
    </w:p>
    <w:p w:rsidR="00EA5023" w:rsidRPr="00682B7A" w:rsidRDefault="00EA5023" w:rsidP="00EA502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Доля прибыльных сельскохозяйственных организаций в 2018 году выросла на 14,44 процентных пункта и составила 94,44%. Из 18 сельхозпредприятий убыточным является одно – АО «Птицефабрика «</w:t>
      </w:r>
      <w:proofErr w:type="spellStart"/>
      <w:r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Белокалитвинская</w:t>
      </w:r>
      <w:proofErr w:type="spellEnd"/>
      <w:r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». Убытки на предприятии образовались в результате крупной аварии, повлекшей за собой значительные потери промышленного стада курицы-несушки в 2016 году, ущерб от которых составил около 50 млн. рублей. А также получен убыток в сумме 173 млн. рублей в результате вспышки очага птичьего гриппа на территории птицефабрики и ликвидации его последствий в июле 2018 г. Согласно представленному предприятием плану мероприятий по выходу на безубыточный уровень деятельности получение прибыли планируется в 2029 году, а</w:t>
      </w:r>
      <w:r w:rsidR="00444C61"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,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следовательно</w:t>
      </w:r>
      <w:r w:rsidR="00444C61"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,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и доведение данного показателя до 100%.</w:t>
      </w:r>
    </w:p>
    <w:p w:rsidR="00D87FC3" w:rsidRPr="00682B7A" w:rsidRDefault="00D87FC3" w:rsidP="000A0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Доля автомобильных дорог общего пользования местного значения, не отвечающих нормативным требованиям в 2018 году составила 52,45 %. В отчетном году </w:t>
      </w:r>
      <w:r w:rsidR="00975BD0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подведены итоги паспортизации </w:t>
      </w:r>
      <w:r w:rsidR="000A0E4E" w:rsidRPr="00682B7A">
        <w:rPr>
          <w:rFonts w:ascii="Times New Roman" w:hAnsi="Times New Roman" w:cs="Times New Roman"/>
          <w:color w:val="auto"/>
          <w:sz w:val="28"/>
          <w:szCs w:val="28"/>
        </w:rPr>
        <w:t>дорожной инфраструктуры Белокалитвинского района. В результате чего доля автомобильных дорог общего пользования местного значения, не отвечающих нормативным требованиям, уменьшилась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по сравнению с 2017 год</w:t>
      </w:r>
      <w:r w:rsidR="000A0E4E" w:rsidRPr="00682B7A">
        <w:rPr>
          <w:rFonts w:ascii="Times New Roman" w:hAnsi="Times New Roman" w:cs="Times New Roman"/>
          <w:color w:val="auto"/>
          <w:sz w:val="28"/>
          <w:szCs w:val="28"/>
        </w:rPr>
        <w:t>ом на 4,73 %.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lastRenderedPageBreak/>
        <w:t>В 2019 году планируется принимать меры по приведению автомобильных дорог общего пользования местного значения к нормативным требованиям и довести значение данного показателя до 52,25%, в 2020 – 52,05%, в 2021 – 51,85%</w:t>
      </w:r>
      <w:r w:rsidR="000A0E4E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1C6DBB" w:rsidRPr="00682B7A" w:rsidRDefault="001C6DBB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23E2A" w:rsidRPr="00682B7A" w:rsidRDefault="0031076A" w:rsidP="00444C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По состоянию на 1 января 2018 года на территории Белокалитвинского района расположены 15 населенных пунктов с общей численностью 686 человек, которые не имеют регулярного автобусного и (или) железнодорожного сообщения с административным центром - город Белая Калитва. В результате этого, доля населения, проживающего в данных населенных пунктах составила 0,75%.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Причины отсутствия автобусного сообщения, это: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- малая численность проживающих в населенных пунктах (от 8 до 90 человек) является основным фактором, влияющим на представление межбюджетных трансфертов на строительство дорог;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- большая отдаленность от административного центра, в связи с чем движение пассажирского автотранспорта является нерентабельным, а также несоответствие отдельных дорог нормативным требованиям по обеспечению безопасности дорожного движения.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Тем не менее, Администрация Белокалитвинского района взаимодействует                        с руководителями организаций, осуществляющих пассажирские перевозки                              по вопросу внесения изменений в схемы движения автотранспорта и охвата ранее                   не обеспеченного пассажирскими перевозками населения, что позволит снизить значения показателя в 2019 году до 0,74%, в 2020 – 0,73%, в 2021 – 0,72%.</w:t>
      </w:r>
    </w:p>
    <w:p w:rsidR="00907AE3" w:rsidRPr="00682B7A" w:rsidRDefault="00907AE3" w:rsidP="001C6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8. Среднемесячная номинальная заработная плата работников: крупных и средних предприятий и некоммерческих организаций Белокалитвинского района; муниципальных дошкольных образовательных учреждений; муниципальных общеобразовательных учреждений; муниципальных учреждений культуры и искусства; муниципальных учреждений физической культуры и спорта.</w:t>
      </w:r>
    </w:p>
    <w:p w:rsidR="000E5082" w:rsidRPr="00682B7A" w:rsidRDefault="0031076A" w:rsidP="000E5082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sz w:val="28"/>
          <w:szCs w:val="28"/>
        </w:rPr>
        <w:t>В 201</w:t>
      </w:r>
      <w:r w:rsidR="00444C61" w:rsidRPr="00682B7A">
        <w:rPr>
          <w:rFonts w:ascii="Times New Roman" w:hAnsi="Times New Roman" w:cs="Times New Roman"/>
          <w:sz w:val="28"/>
          <w:szCs w:val="28"/>
        </w:rPr>
        <w:t>8</w:t>
      </w:r>
      <w:r w:rsidRPr="00682B7A">
        <w:rPr>
          <w:rFonts w:ascii="Times New Roman" w:hAnsi="Times New Roman" w:cs="Times New Roman"/>
          <w:sz w:val="28"/>
          <w:szCs w:val="28"/>
        </w:rPr>
        <w:t xml:space="preserve"> году среднемесячная номинальная заработная плата работников крупных и средних предприятий и некоммерческих организаций Белокалитвинского района увеличилась по сравнению с 201</w:t>
      </w:r>
      <w:r w:rsidR="00444C61" w:rsidRPr="00682B7A">
        <w:rPr>
          <w:rFonts w:ascii="Times New Roman" w:hAnsi="Times New Roman" w:cs="Times New Roman"/>
          <w:sz w:val="28"/>
          <w:szCs w:val="28"/>
        </w:rPr>
        <w:t>7</w:t>
      </w:r>
      <w:r w:rsidRPr="00682B7A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444C61" w:rsidRPr="00682B7A">
        <w:rPr>
          <w:rFonts w:ascii="Times New Roman" w:hAnsi="Times New Roman" w:cs="Times New Roman"/>
          <w:sz w:val="28"/>
          <w:szCs w:val="28"/>
        </w:rPr>
        <w:t>10,2</w:t>
      </w:r>
      <w:r w:rsidRPr="00682B7A">
        <w:rPr>
          <w:rFonts w:ascii="Times New Roman" w:hAnsi="Times New Roman" w:cs="Times New Roman"/>
          <w:sz w:val="28"/>
          <w:szCs w:val="28"/>
        </w:rPr>
        <w:t xml:space="preserve">% и составила </w:t>
      </w:r>
      <w:r w:rsidR="00444C61" w:rsidRPr="00682B7A">
        <w:rPr>
          <w:rFonts w:ascii="Times New Roman" w:hAnsi="Times New Roman" w:cs="Times New Roman"/>
          <w:sz w:val="28"/>
          <w:szCs w:val="28"/>
        </w:rPr>
        <w:t>26845,5</w:t>
      </w:r>
      <w:r w:rsidRPr="00682B7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87FC3" w:rsidRPr="00682B7A" w:rsidRDefault="0031076A" w:rsidP="0067663C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sz w:val="28"/>
          <w:szCs w:val="28"/>
        </w:rPr>
        <w:t>Рост среднемесячной номинальной заработной платы работников</w:t>
      </w:r>
      <w:r w:rsidR="0067663C" w:rsidRPr="00682B7A">
        <w:rPr>
          <w:rFonts w:ascii="Times New Roman" w:hAnsi="Times New Roman" w:cs="Times New Roman"/>
          <w:sz w:val="28"/>
          <w:szCs w:val="28"/>
        </w:rPr>
        <w:t xml:space="preserve"> предприятий внебюджетной сферы экономики</w:t>
      </w:r>
      <w:r w:rsidRPr="00682B7A">
        <w:rPr>
          <w:rFonts w:ascii="Times New Roman" w:hAnsi="Times New Roman" w:cs="Times New Roman"/>
          <w:sz w:val="28"/>
          <w:szCs w:val="28"/>
        </w:rPr>
        <w:t xml:space="preserve"> обусловлен </w:t>
      </w:r>
      <w:r w:rsidR="00444C61" w:rsidRPr="00682B7A">
        <w:rPr>
          <w:rFonts w:ascii="Times New Roman" w:hAnsi="Times New Roman" w:cs="Times New Roman"/>
          <w:sz w:val="28"/>
          <w:szCs w:val="28"/>
        </w:rPr>
        <w:t>повышением</w:t>
      </w:r>
      <w:r w:rsidRPr="00682B7A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</w:t>
      </w:r>
      <w:r w:rsidR="0067663C" w:rsidRPr="00682B7A">
        <w:rPr>
          <w:rFonts w:ascii="Times New Roman" w:hAnsi="Times New Roman" w:cs="Times New Roman"/>
          <w:sz w:val="28"/>
          <w:szCs w:val="28"/>
        </w:rPr>
        <w:t xml:space="preserve"> </w:t>
      </w:r>
      <w:r w:rsidR="0067663C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11163 рублей</w:t>
      </w:r>
      <w:r w:rsidRPr="00682B7A">
        <w:rPr>
          <w:rFonts w:ascii="Times New Roman" w:hAnsi="Times New Roman" w:cs="Times New Roman"/>
          <w:sz w:val="28"/>
          <w:szCs w:val="28"/>
        </w:rPr>
        <w:t>. На 201</w:t>
      </w:r>
      <w:r w:rsidR="0067663C" w:rsidRPr="00682B7A">
        <w:rPr>
          <w:rFonts w:ascii="Times New Roman" w:hAnsi="Times New Roman" w:cs="Times New Roman"/>
          <w:sz w:val="28"/>
          <w:szCs w:val="28"/>
        </w:rPr>
        <w:t>9</w:t>
      </w:r>
      <w:r w:rsidRPr="00682B7A">
        <w:rPr>
          <w:rFonts w:ascii="Times New Roman" w:hAnsi="Times New Roman" w:cs="Times New Roman"/>
          <w:sz w:val="28"/>
          <w:szCs w:val="28"/>
        </w:rPr>
        <w:t>-20</w:t>
      </w:r>
      <w:r w:rsidR="00DE12B4" w:rsidRPr="00682B7A">
        <w:rPr>
          <w:rFonts w:ascii="Times New Roman" w:hAnsi="Times New Roman" w:cs="Times New Roman"/>
          <w:sz w:val="28"/>
          <w:szCs w:val="28"/>
        </w:rPr>
        <w:t>2</w:t>
      </w:r>
      <w:r w:rsidR="0067663C" w:rsidRPr="00682B7A">
        <w:rPr>
          <w:rFonts w:ascii="Times New Roman" w:hAnsi="Times New Roman" w:cs="Times New Roman"/>
          <w:sz w:val="28"/>
          <w:szCs w:val="28"/>
        </w:rPr>
        <w:t>1</w:t>
      </w:r>
      <w:r w:rsidRPr="00682B7A">
        <w:rPr>
          <w:rFonts w:ascii="Times New Roman" w:hAnsi="Times New Roman" w:cs="Times New Roman"/>
          <w:sz w:val="28"/>
          <w:szCs w:val="28"/>
        </w:rPr>
        <w:t xml:space="preserve"> годы прогнозируется увеличение среднемесячной заработной платы и доведение ее к 20</w:t>
      </w:r>
      <w:r w:rsidR="00DE12B4" w:rsidRPr="00682B7A">
        <w:rPr>
          <w:rFonts w:ascii="Times New Roman" w:hAnsi="Times New Roman" w:cs="Times New Roman"/>
          <w:sz w:val="28"/>
          <w:szCs w:val="28"/>
        </w:rPr>
        <w:t>2</w:t>
      </w:r>
      <w:r w:rsidR="0067663C" w:rsidRPr="00682B7A">
        <w:rPr>
          <w:rFonts w:ascii="Times New Roman" w:hAnsi="Times New Roman" w:cs="Times New Roman"/>
          <w:sz w:val="28"/>
          <w:szCs w:val="28"/>
        </w:rPr>
        <w:t>1</w:t>
      </w:r>
      <w:r w:rsidRPr="00682B7A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67663C" w:rsidRPr="00682B7A">
        <w:rPr>
          <w:rFonts w:ascii="Times New Roman" w:hAnsi="Times New Roman" w:cs="Times New Roman"/>
          <w:sz w:val="28"/>
          <w:szCs w:val="28"/>
        </w:rPr>
        <w:t>30808,60</w:t>
      </w:r>
      <w:r w:rsidRPr="00682B7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7663C" w:rsidRPr="00682B7A" w:rsidRDefault="0067663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2018 году среднемесячная начисленная заработная плата работников муниципальных дошкольных образовательных учреждений составила 16880,70 рублей и увеличилась по сравнению с 2017 годом на 2281,40 рублей. Это связано с увеличением минимального размера оплаты труда с 1 января 2018 года до 9489 рублей,  с 1 мая 2018 года - до 11163 рублей и доведением средней заработной платы педагогических работников дошкольных образовательных учреждений до 100% 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средней заработной платы в сфере общего образования в Ростовской области, но не ниже достигнутого уровня за предыдущий год по муниципальному образованию, в соответствии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начисленной заработной платы работников муниципальных дошкольных образовательных учреждений в 2019-2021 годах обусловлен продолжающимся поэтапным повышением заработной платы педагогических работников и увеличением минимального размера оплаты труда с 1 января 2019 года до 11280 рублей.</w:t>
      </w:r>
    </w:p>
    <w:p w:rsidR="000A0E4E" w:rsidRPr="00682B7A" w:rsidRDefault="000A0E4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2018 году среднемесячная начисленная заработная плата работников муниципальных общеобразовательных учреждений составила 23005,60 рублей и увеличилась по сравнению с 2017 годом на 903,70 рублей. Это связано с увеличением минимального размера оплаты труда с 1 января 2018 года до 9489 рублей, с 1 мая 2018 года - до 11163 рублей и доведением средней заработной платы педагогических работников общеобразовательных учреждений до 100% средней заработной платы в Ростовской области, но не ниже достигнутого уровня за предыдущий год по муниципальному образованию, в соответствии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начисленной заработной платы работников муниципальных общеобразовательных учреждений в 2019-2021 годах обусловлен продолжающимся поэтапным повышением заработной платы педагогических работников и увеличением минимального размера оплаты труда </w:t>
      </w:r>
      <w:proofErr w:type="gram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 1</w:t>
      </w:r>
      <w:proofErr w:type="gram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января 2019 года до 11280 рублей.</w:t>
      </w:r>
    </w:p>
    <w:p w:rsidR="00EA5023" w:rsidRPr="00682B7A" w:rsidRDefault="000A0E4E" w:rsidP="000A0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sz w:val="28"/>
          <w:szCs w:val="28"/>
        </w:rPr>
        <w:t xml:space="preserve">В 2018 году среднемесячная начисленная заработная плата учителей муниципальных общеобразовательных учреждений составила 27586,30 рублей и увеличилась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сравнению с 2017 годом на 749,90 рублей</w:t>
      </w:r>
      <w:r w:rsidRPr="00682B7A">
        <w:rPr>
          <w:rFonts w:ascii="Times New Roman" w:hAnsi="Times New Roman" w:cs="Times New Roman"/>
          <w:sz w:val="28"/>
          <w:szCs w:val="28"/>
        </w:rPr>
        <w:t>.  Рост среднемесячной начисленной заработной платы учителей муниципальных общеобразовательных учреждений в 2019-2021 годах обусловлен продолжающимся поэтапным повышением заработной платы учителей.</w:t>
      </w:r>
    </w:p>
    <w:p w:rsidR="00EA5023" w:rsidRPr="00682B7A" w:rsidRDefault="00EA5023" w:rsidP="00B906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В 2018 году среднемесячная заработная плата работников муниципальных учреждений культуры и искусства составила 28339,28 рублей и увеличилась по сравнению с 2017 годом на 377,48 рублей. В 2019 году ожидается достижение целевого показателя 27759,20 рублей согласно «дорожной карте». 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прогнозируемый период уровень среднемесячной номинальной заработной платы работников учреждений культуры и искусства будет повышаться 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 соответствии с реализацией Указа Президента Российской Федерации от 07.05.2012 №597 «О мероприятиях по реализации государственной социальной политики» и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постановления Администрации Белокалитвинского района от 24.04.2013 №613 «Об утверждении Плана мероприятий («дорожной карты»).</w:t>
      </w:r>
    </w:p>
    <w:p w:rsidR="00D87FC3" w:rsidRPr="00682B7A" w:rsidRDefault="000A0E4E" w:rsidP="001C16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В 2018 году среднемесячная начисленная заработная плата работников муниципальных учреждений физической культуры и спорта составила 18161,10 </w:t>
      </w:r>
      <w:r w:rsidR="00682B7A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рублей </w:t>
      </w:r>
      <w:r w:rsidR="00682B7A"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увеличилась по сравнению с 2017 годом на 1766,10 рублей. Это связано с увеличением минимального размера оплаты труда с 1 января 2018 года до 9489 рублей, с 1 мая 2018 года - до 11163 рублей и доведением средней заработной платы педагогических работников муниципальных учреждений физической культуры и спорта до 100% средней заработной платы учителей в Ростовской области, но не ниже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достигнутого уровня за предыдущий год по муниципальному образованию, в соответствии с Указом Президента Российской Федерации от 01.06.2012 №761 «О национальной стратегии действий в интересах детей на 2012-2017 годы». Рост среднемесячной начисленной заработной платы работников муниципальных учреждений физической культуры и спорта в 2019-2021 годах обусловлен продолжающимся поэтапным повышением заработной платы педагогических работников и увеличением минимального размера оплаты труда </w:t>
      </w:r>
      <w:proofErr w:type="gram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 1</w:t>
      </w:r>
      <w:proofErr w:type="gram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января 2019 года до 11280 рублей.</w:t>
      </w:r>
    </w:p>
    <w:p w:rsidR="00D87FC3" w:rsidRPr="00682B7A" w:rsidRDefault="00D87FC3" w:rsidP="000A0E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II. Дошкольное образование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 </w:t>
      </w:r>
    </w:p>
    <w:p w:rsidR="000A0E4E" w:rsidRPr="00682B7A" w:rsidRDefault="000A0E4E" w:rsidP="000A0E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2018 году по отношению к 2017 году данный показатель увеличился на 4,5 % и составил 61,9%. </w:t>
      </w:r>
    </w:p>
    <w:p w:rsidR="000A0E4E" w:rsidRPr="00682B7A" w:rsidRDefault="000A0E4E" w:rsidP="000A0E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Увеличение значения данного показателя связано с вводом в действие двух вновь построенных детских садов на 340 мест. В 2019 году данный показатель прогнозируется на уровне 63,00% и сохранится на период до 2021 года. </w:t>
      </w:r>
    </w:p>
    <w:p w:rsidR="00D87FC3" w:rsidRPr="00682B7A" w:rsidRDefault="00D87FC3" w:rsidP="00CC6B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 </w:t>
      </w:r>
    </w:p>
    <w:p w:rsidR="008F4C52" w:rsidRPr="00682B7A" w:rsidRDefault="008F4C52" w:rsidP="008F4C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В 2018 году по отношению к 2017 году данный показатель улучшился на 4,09 % и составил 13,33%.</w:t>
      </w:r>
    </w:p>
    <w:p w:rsidR="008F4C52" w:rsidRPr="00682B7A" w:rsidRDefault="008F4C52" w:rsidP="008F4C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Улучшение данного показателя объясняется 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вводом в действие двух вновь построенных детских садов на 340 мест и в связи с этим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увеличением охвата дошкольным образованием детей в возрасте от 1,5 до 3 лет, - данная категория составляет основную часть очереди.</w:t>
      </w:r>
    </w:p>
    <w:p w:rsidR="008F4C52" w:rsidRPr="00682B7A" w:rsidRDefault="008F4C52" w:rsidP="008F4C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В 2019 году данный показатель планируется довести до 12,00% в связи с вводом в действие еще одного детского сада на 120 мест.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2019 году данный показатель прогнозируется на уровне 12,00% и сохранится на период до 2021 года.</w:t>
      </w:r>
    </w:p>
    <w:p w:rsidR="00D87FC3" w:rsidRPr="00682B7A" w:rsidRDefault="00D87FC3" w:rsidP="00CC6B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8F4C52" w:rsidRPr="00682B7A" w:rsidRDefault="008F4C52" w:rsidP="008F4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sz w:val="28"/>
          <w:szCs w:val="28"/>
        </w:rPr>
        <w:t xml:space="preserve">Показатель за 2018 год сохранился на прежнем уровне по сравнению с 2017 годом и находится на нулевой отметке. </w:t>
      </w:r>
    </w:p>
    <w:p w:rsidR="008F4C52" w:rsidRPr="00682B7A" w:rsidRDefault="008F4C52" w:rsidP="008F4C52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</w:rPr>
        <w:t>В 2019-2021 годах данный показатель планируется на уровне 2,08 % в связи с признанием здания МБДОУ ДС № 35 требующим капитального ремонта.</w:t>
      </w:r>
    </w:p>
    <w:p w:rsidR="00CC6B0C" w:rsidRPr="00682B7A" w:rsidRDefault="00CC6B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8F4C52" w:rsidRPr="00682B7A" w:rsidRDefault="008F4C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8F4C52" w:rsidRPr="00682B7A" w:rsidRDefault="008F4C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8F4C52" w:rsidRPr="00682B7A" w:rsidRDefault="008F4C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8F4C52" w:rsidRPr="00682B7A" w:rsidRDefault="008F4C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shd w:val="clear" w:color="auto" w:fill="FFFFFF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lastRenderedPageBreak/>
        <w:t>III. Общее и дополнительное образование</w:t>
      </w:r>
    </w:p>
    <w:p w:rsidR="00D87FC3" w:rsidRPr="00682B7A" w:rsidRDefault="00D87FC3" w:rsidP="00575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D94CDC" w:rsidRPr="00682B7A" w:rsidRDefault="00D94CDC" w:rsidP="00D9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sz w:val="28"/>
          <w:szCs w:val="28"/>
        </w:rPr>
        <w:t>Доля выпускников, не получивших аттестаты в 2018 году, уменьшилась по отношению к 2017 году на 0,03% и составила 0,69%. Улучшение данного показателя по сравнению с 2017 годом связано с увеличением количества выпускников общеобразовательных учреждений на уровне среднего общего образования.</w:t>
      </w:r>
    </w:p>
    <w:p w:rsidR="00D87FC3" w:rsidRPr="00682B7A" w:rsidRDefault="00D94CDC" w:rsidP="00D9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sz w:val="28"/>
          <w:szCs w:val="28"/>
        </w:rPr>
        <w:t>В 2019-2021 годах данный показатель планируется на уровне 0,0%.</w:t>
      </w:r>
    </w:p>
    <w:p w:rsidR="00D94CDC" w:rsidRPr="00682B7A" w:rsidRDefault="00D94CDC" w:rsidP="00D94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5C67F3" w:rsidRPr="00682B7A" w:rsidRDefault="0031076A" w:rsidP="005C67F3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D94CDC" w:rsidRPr="00682B7A" w:rsidRDefault="00D94CDC" w:rsidP="00D94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2018 году данный показатель улучшился по сравнению с 2017 годом на </w:t>
      </w:r>
      <w:r w:rsidR="00D10C7E"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5,13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 % и составил </w:t>
      </w:r>
      <w:r w:rsidR="00D10C7E"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88,6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 %. Изменение данного показателя связано с увеличения числа учреждений, реализующих образовательные программы с использованием дистанционных технологий. К 2021 году планируется довести значение данного показателя до </w:t>
      </w:r>
      <w:r w:rsidR="00D10C7E"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90,5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%.</w:t>
      </w:r>
    </w:p>
    <w:p w:rsidR="00D87FC3" w:rsidRPr="00682B7A" w:rsidRDefault="00D87FC3" w:rsidP="005C6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7FC3" w:rsidRPr="00682B7A" w:rsidRDefault="0031076A">
      <w:pPr>
        <w:spacing w:after="0" w:line="240" w:lineRule="auto"/>
        <w:ind w:firstLine="709"/>
        <w:jc w:val="both"/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 </w:t>
      </w: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39457E" w:rsidRPr="00682B7A" w:rsidRDefault="0039457E" w:rsidP="003945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2018 году доля общеобразовательных организаций, здания которых находятся в аварийном состоянии или требуют капитального ремонта, увеличилась по сравнению с 2017 годом на 0,2% и составила 7,89 %. Данное изменение связано </w:t>
      </w:r>
      <w:r w:rsidR="002311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 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реорганизацией МБОУ СОШ № 7. При этом количество общеобразовательных организаций, здания которых требуют капитального ремонта осталось неизменным (МБОУ СОШ №3, МБОУ СОШ № 11 и МБОУ </w:t>
      </w:r>
      <w:proofErr w:type="spellStart"/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Богураевская</w:t>
      </w:r>
      <w:proofErr w:type="spellEnd"/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СОШ). </w:t>
      </w:r>
    </w:p>
    <w:p w:rsidR="0039457E" w:rsidRPr="00682B7A" w:rsidRDefault="0039457E" w:rsidP="003945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2019-2021 годах данный показатель прогнозируется на уровне 10,52 % в связи с аварийностью здания МБОУ ООШ №3.</w:t>
      </w:r>
    </w:p>
    <w:p w:rsidR="00D87FC3" w:rsidRPr="00682B7A" w:rsidRDefault="00D87FC3" w:rsidP="005C6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16. Доля детей первой и второй групп здоровья в общей численности обучающихся в муниципальных общеобразовательных учреждениях.</w:t>
      </w: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667572" w:rsidRPr="00682B7A" w:rsidRDefault="006E484F" w:rsidP="0020783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sz w:val="28"/>
          <w:szCs w:val="28"/>
        </w:rPr>
        <w:t xml:space="preserve">Доля детей I и II групп здоровья среди школьников остается стабильно высокой. </w:t>
      </w:r>
    </w:p>
    <w:p w:rsidR="00667572" w:rsidRPr="00682B7A" w:rsidRDefault="00667572" w:rsidP="00667572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2018 году данный показатель увеличился по отношению к 2017 году на 0,</w:t>
      </w:r>
      <w:r w:rsidR="00682B7A"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04 процентных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пункт</w:t>
      </w:r>
      <w:r w:rsidR="00207838"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составил 90,94% (в 2017 году составлял 90,90%). Рост данного показателя связан с повышением качества медицинского обслуживания и внедрением </w:t>
      </w:r>
      <w:proofErr w:type="spellStart"/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здоровьесберегающих</w:t>
      </w:r>
      <w:proofErr w:type="spellEnd"/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технологий в общеобразовательных организациях.</w:t>
      </w:r>
    </w:p>
    <w:p w:rsidR="00667572" w:rsidRPr="00682B7A" w:rsidRDefault="00667572" w:rsidP="0066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82B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 2021 году данный показатель планируется сохранить на уровне 90,94%.</w:t>
      </w:r>
    </w:p>
    <w:p w:rsidR="0039457E" w:rsidRPr="00682B7A" w:rsidRDefault="0039457E" w:rsidP="0066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39457E" w:rsidRPr="00682B7A" w:rsidRDefault="0039457E" w:rsidP="00667572">
      <w:pPr>
        <w:spacing w:after="0" w:line="240" w:lineRule="auto"/>
        <w:ind w:firstLine="709"/>
        <w:jc w:val="both"/>
        <w:rPr>
          <w:shd w:val="clear" w:color="auto" w:fill="FFFF99"/>
        </w:rPr>
      </w:pPr>
    </w:p>
    <w:p w:rsidR="006E484F" w:rsidRPr="00682B7A" w:rsidRDefault="006E484F" w:rsidP="001C258D">
      <w:pPr>
        <w:pStyle w:val="af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lastRenderedPageBreak/>
        <w:t>Показатель 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207838" w:rsidRPr="00682B7A" w:rsidRDefault="00207838" w:rsidP="0020783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sz w:val="28"/>
          <w:szCs w:val="28"/>
        </w:rPr>
        <w:t>Доля обучающихся в муниципальных общеобразовательных учреждениях, занимающихся во 2 смену в 2018 году увеличилась по сравнению с 2017 годом на 2,29 % и составила 15,2 %. Ухудшение данного показателя связано с ростом численности обучающихся общеобразовательных учреждений.</w:t>
      </w:r>
    </w:p>
    <w:p w:rsidR="00D87FC3" w:rsidRPr="00682B7A" w:rsidRDefault="00207838" w:rsidP="00207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2B7A">
        <w:rPr>
          <w:rFonts w:ascii="Times New Roman" w:hAnsi="Times New Roman" w:cs="Times New Roman"/>
          <w:sz w:val="28"/>
          <w:szCs w:val="28"/>
        </w:rPr>
        <w:t>В прогнозируемом периоде ожидается рост данного показателя до 15,6% в связи с дальнейшим увеличением численности обучающихся общеобразовательных учреждений.</w:t>
      </w:r>
    </w:p>
    <w:p w:rsidR="00207838" w:rsidRPr="00682B7A" w:rsidRDefault="0031076A" w:rsidP="001F7AF9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207838" w:rsidRPr="00682B7A" w:rsidRDefault="00207838" w:rsidP="002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sz w:val="28"/>
          <w:szCs w:val="28"/>
          <w:lang w:eastAsia="ru-RU"/>
        </w:rPr>
        <w:t>Расходы бюджета муниципального образования на общее образование в расчете на одного обучающегося в муниципальных общеобразовательных организациях в 2018 году увеличились по сравнению с 2017 годом на 3,76 тыс. рублей и составили 78,00 тыс. рублей.</w:t>
      </w:r>
    </w:p>
    <w:p w:rsidR="00207838" w:rsidRPr="00682B7A" w:rsidRDefault="00207838" w:rsidP="0020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sz w:val="28"/>
          <w:szCs w:val="28"/>
          <w:lang w:eastAsia="ru-RU"/>
        </w:rPr>
        <w:t>Рост данного показателя в 2018 году до 78,00 тыс. рублей связан с дополнительным выделением целевых субсидий.</w:t>
      </w:r>
    </w:p>
    <w:p w:rsidR="00207838" w:rsidRPr="00682B7A" w:rsidRDefault="00207838" w:rsidP="00207838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hAnsi="Times New Roman" w:cs="Times New Roman"/>
          <w:sz w:val="28"/>
          <w:szCs w:val="28"/>
          <w:lang w:eastAsia="ru-RU"/>
        </w:rPr>
        <w:t>В 2020 году прогнозируется уменьшение данного показателя до 74,90 тыс. рублей в связи с опережающим ростом численности обучающихся по сравнению с увеличением расходов бюджетов всех уровней на общее образование.</w:t>
      </w:r>
    </w:p>
    <w:p w:rsidR="00207838" w:rsidRPr="00682B7A" w:rsidRDefault="00207838" w:rsidP="00207838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hAnsi="Times New Roman" w:cs="Times New Roman"/>
          <w:sz w:val="28"/>
          <w:szCs w:val="28"/>
          <w:lang w:eastAsia="ru-RU"/>
        </w:rPr>
        <w:t>В 2021 году данный показатель увеличится до 79,08 рублей в связи с увеличением расходов бюджетов всех уровней на общее образование.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1F7AF9" w:rsidRPr="00682B7A" w:rsidRDefault="0031076A" w:rsidP="001F7AF9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 </w:t>
      </w:r>
      <w:bookmarkStart w:id="0" w:name="__DdeLink__12011_300864778"/>
      <w:bookmarkEnd w:id="0"/>
    </w:p>
    <w:p w:rsidR="001F7AF9" w:rsidRPr="00682B7A" w:rsidRDefault="001F7AF9" w:rsidP="001F7A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В 2018 году доля детей в возрасте 5-18 лет, получающих услуги по дополнительному образованию в образовательных организациях дополнительного образования, увеличилась на 0,18 % и составила 83,39 %. Рост данного показателя связан с введением платных образовательных услуг в учреждениях дополнительного образования, а также за счет увеличения посещаемости кружков и секций детьми в возрасте 5-18 лет в МБУК «Центр Культурного Развития», открывшегося в 2017 году.</w:t>
      </w:r>
    </w:p>
    <w:p w:rsidR="001F7AF9" w:rsidRPr="00682B7A" w:rsidRDefault="001F7AF9" w:rsidP="001F7A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В 2019-2021 годах планируется снижение значения показателя до 75,00 % в связи с изменением методики расчета.</w:t>
      </w:r>
    </w:p>
    <w:p w:rsidR="00BA0931" w:rsidRPr="00682B7A" w:rsidRDefault="00BA0931" w:rsidP="001F7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IV. Культура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 w:rsidR="00EA5023" w:rsidRPr="00682B7A" w:rsidRDefault="00EA5023" w:rsidP="0001392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Уровень фактической обеспеченности культурно-досуговыми учреждениями от нормативной потребности в 2017 году составил 90,0%, в 2018 году – 92,0%. </w:t>
      </w: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lastRenderedPageBreak/>
        <w:t xml:space="preserve">Расчеты производились с учетом данных статистического отчета формы 7-НК «Сведения об организациях культурно-досугового типа» за 2018 год в </w:t>
      </w:r>
      <w:r w:rsidRPr="00682B7A">
        <w:rPr>
          <w:rFonts w:ascii="Times New Roman" w:hAnsi="Times New Roman"/>
          <w:color w:val="auto"/>
          <w:sz w:val="28"/>
          <w:szCs w:val="24"/>
          <w:lang w:eastAsia="ru-RU"/>
        </w:rPr>
        <w:t xml:space="preserve">соответствии с пунктом 2 распоряжения Министерства культуры Российской Федерации от 02.08.2017 №Р-965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и утвержденным приказом министерства культуры Ростовской области от 19.12.2017 №23/01-01/728 «Об утверждении методических рекомендаций по развитию сети организаций культуры и обеспеченности населения Ростовской области услугами организаций культуры». Повышение показателя произошло в связи с естественной убылью населения. </w:t>
      </w: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 2019 году планируется сохранение данного показателя в связи с тем, что количество учреждений культурно-досугового типа остается неизменным. В плановом периоде планируется увеличение данного показателя в связи естественной убылью населения.</w:t>
      </w:r>
    </w:p>
    <w:p w:rsidR="00EA5023" w:rsidRPr="00682B7A" w:rsidRDefault="00EA5023" w:rsidP="00EA50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Библиотеками район был обеспечен в 2017 году на 108,0% от нормативной потребности. В 2018 году – на 100,0%. Снижение показателя произошло в связи с объединением библиотек в Горняцком сельском поселении, Синегорском сельском поселении, Шолоховском городском поселении с целью оптимизации, повышения эффективности и качества услуг в сфере библиотечного обслуживания населения Белокалитвинского района. В плановом периоде ожидается сохранение достигнутого значения показателя.</w:t>
      </w:r>
    </w:p>
    <w:p w:rsidR="00EA5023" w:rsidRPr="00682B7A" w:rsidRDefault="00EA5023" w:rsidP="00EA5023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Уровень фактической обеспеченности парками культуры и отдыха в Белокалитвинском районе составляет 100% от нормативной потребности и сохранится на планируемый период.</w:t>
      </w:r>
    </w:p>
    <w:p w:rsidR="00D87FC3" w:rsidRPr="00682B7A" w:rsidRDefault="00D87FC3" w:rsidP="00DD68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5023" w:rsidRPr="00682B7A" w:rsidRDefault="0031076A" w:rsidP="0001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EA5023" w:rsidRPr="00682B7A" w:rsidRDefault="00EA5023" w:rsidP="00EA50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Доля муниципальных учреждений культуры, здания которых требуют капитального ремонта, в 2017 году составила 4,08%, в 2018 году увеличилась до 5,0% в связи </w:t>
      </w:r>
      <w:r w:rsidR="0001392F"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 признанием</w:t>
      </w: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аварийным здания ДК «Шахтер» МБУК «Горняцкая клубная система» (договор на обследование здания по объекту «Визуальное обследование здания Дом культуры «Шахтер» от 26.11.2018 № 09/11-2018-ОБ).</w:t>
      </w:r>
    </w:p>
    <w:p w:rsidR="00EA5023" w:rsidRPr="00682B7A" w:rsidRDefault="00EA5023" w:rsidP="00EA50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 2019 году значение данного показателя сохранится. В плановом периоде</w:t>
      </w:r>
      <w:r w:rsidR="0001392F"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2020-2021 годов</w:t>
      </w: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прогнозируется снижение показателя</w:t>
      </w:r>
      <w:r w:rsidR="0001392F"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до 4,5%</w:t>
      </w: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 связи с планируемым проведением капитальных ремонтов зданий СДК х. Ильинка и ДК п. Заречный.</w:t>
      </w:r>
    </w:p>
    <w:p w:rsidR="00DD687B" w:rsidRPr="00682B7A" w:rsidRDefault="00DD687B" w:rsidP="000139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01392F" w:rsidRPr="00682B7A" w:rsidRDefault="0001392F" w:rsidP="0001392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Доля объектов культурного наследия, находящихся в муниципальной собственности и требующих консервации или реставрации в 2017 году составила 25%. </w:t>
      </w:r>
      <w:r w:rsidRPr="00682B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2018 году значение данного показателя не изменилось.  </w:t>
      </w:r>
    </w:p>
    <w:p w:rsidR="00D87FC3" w:rsidRPr="00682B7A" w:rsidRDefault="00CC6B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</w:t>
      </w:r>
      <w:r w:rsidR="0001392F"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 2019 года значение показателя останется на прежнем уровне. Однако, в</w:t>
      </w:r>
      <w:r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 плановом период</w:t>
      </w:r>
      <w:r w:rsidR="009401BC" w:rsidRPr="00682B7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01392F"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 2020-2021 годах</w:t>
      </w:r>
      <w:r w:rsidR="009401BC"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 ожида</w:t>
      </w:r>
      <w:r w:rsidRPr="00682B7A">
        <w:rPr>
          <w:rFonts w:ascii="Times New Roman" w:hAnsi="Times New Roman"/>
          <w:sz w:val="28"/>
          <w:szCs w:val="28"/>
          <w:shd w:val="clear" w:color="auto" w:fill="FFFFFF"/>
        </w:rPr>
        <w:t>ется снижение данного показателя до 0% в связи с планируемым проведением ремонтных работ здания Купеческого Собрания.</w:t>
      </w:r>
    </w:p>
    <w:p w:rsidR="0001392F" w:rsidRPr="00682B7A" w:rsidRDefault="000139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V. Физическая культура и спорт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4A5A" w:rsidRPr="00682B7A" w:rsidRDefault="0031076A" w:rsidP="001A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23. Доля населения, систематически занимающегося физической культурой и спортом. </w:t>
      </w:r>
    </w:p>
    <w:p w:rsidR="00D34A5A" w:rsidRPr="00682B7A" w:rsidRDefault="00D34A5A" w:rsidP="00D34A5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Доля населения, систематически занимающегося физической культурой и спортом, по отношению к 2017 году увеличилась на 5,3 процентных пункта и составила в 2018 году 44,0 % от общего числа жителей. </w:t>
      </w:r>
      <w:r w:rsidRPr="00682B7A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Увеличению доли занимающихся физической культурой и спортом способствовала систематическая работа, направленная на пропаганду здорового образа жизни, популяризацию массового спорта среди всех возрастных категорий граждан. На территории района </w:t>
      </w:r>
      <w:r w:rsidRPr="00682B7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организована работа по поэтапному внедрению комплекса ГТО. В 2016 году был создан 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Белокалитвинский центр тестирования комплекса ГТО, за все время деятельности в </w:t>
      </w:r>
      <w:r w:rsidRPr="00682B7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оценке уровня физической подготовки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приняло участие более четырёх с половиной тысяч жителей района. В прошлом году в тестировании участвовало </w:t>
      </w:r>
      <w:r w:rsidRPr="00682B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1282 человека.</w:t>
      </w:r>
    </w:p>
    <w:p w:rsidR="00D34A5A" w:rsidRPr="00682B7A" w:rsidRDefault="00D34A5A" w:rsidP="00D34A5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682B7A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Население Белокалитвинского района активно привлекалось к систематическим занятиям физической культурой и спортом посредством проведения спортивно-массовых мероприятий и спортивных праздников. В 2018 году в Белокалитвинском районе организовано и проведено 306 муниципальных и 16 областных спортивных мероприятий, в которых приняло участие около одиннадцати тысяч жителей.</w:t>
      </w:r>
    </w:p>
    <w:p w:rsidR="00D34A5A" w:rsidRPr="00682B7A" w:rsidRDefault="00D34A5A" w:rsidP="00D34A5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прогнозируемом периоде на территории района планируется следующее:</w:t>
      </w:r>
    </w:p>
    <w:p w:rsidR="00D34A5A" w:rsidRPr="00682B7A" w:rsidRDefault="00D34A5A" w:rsidP="00D34A5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проведение капитального ремонта здания Дворца спорта ГБУ РО «СШОР № 25»;</w:t>
      </w:r>
    </w:p>
    <w:p w:rsidR="00D34A5A" w:rsidRPr="00682B7A" w:rsidRDefault="00D34A5A" w:rsidP="00D34A5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введение в эксплуатацию многофункционального спортивного зала для борьбы дзюдо на базе МБУ ДО ДЮСШ № 1;</w:t>
      </w:r>
    </w:p>
    <w:p w:rsidR="00D34A5A" w:rsidRPr="00682B7A" w:rsidRDefault="00D34A5A" w:rsidP="00D34A5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строительство спортивной площадки для приема нормативов комплекса ГТО.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23.1. Доля обучающихся, систематически занимающихся физической культурой и спортом, в общей численности обучающихся.</w:t>
      </w: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обучающихся, систематически занимающихся физической культурой и спортом, в общей численности обучающихся в 201</w:t>
      </w:r>
      <w:r w:rsidR="00402DCA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составила </w:t>
      </w:r>
      <w:r w:rsidR="00402DCA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84,30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%, в 201</w:t>
      </w:r>
      <w:r w:rsidR="007345B6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7345B6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2DCA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95,30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345B6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Увеличение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данного показателя на </w:t>
      </w:r>
      <w:r w:rsidR="00402DC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процентного пункта по сравнению с 201</w:t>
      </w:r>
      <w:r w:rsidR="00402DC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годом связано с улучшением спортивной инфраструктуры образовательных организаций и реализацией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 по внедрению Всероссийского спортивного комплекса «Готов к труду и обороне».</w:t>
      </w:r>
    </w:p>
    <w:p w:rsidR="00D87FC3" w:rsidRPr="00682B7A" w:rsidRDefault="007345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/>
          <w:sz w:val="28"/>
          <w:szCs w:val="28"/>
          <w:shd w:val="clear" w:color="auto" w:fill="FFFFFF"/>
        </w:rPr>
        <w:t>В прогнозируем</w:t>
      </w:r>
      <w:r w:rsidR="006E2775" w:rsidRPr="00682B7A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</w:t>
      </w:r>
      <w:r w:rsidR="006E2775" w:rsidRPr="00682B7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 201</w:t>
      </w:r>
      <w:r w:rsidR="00402DCA" w:rsidRPr="00682B7A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682B7A">
        <w:rPr>
          <w:rFonts w:ascii="Times New Roman" w:hAnsi="Times New Roman"/>
          <w:sz w:val="28"/>
          <w:szCs w:val="28"/>
          <w:shd w:val="clear" w:color="auto" w:fill="FFFFFF"/>
        </w:rPr>
        <w:t>-202</w:t>
      </w:r>
      <w:r w:rsidR="00402DCA" w:rsidRPr="00682B7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 годов этот показатель планируется с тенденцией </w:t>
      </w:r>
      <w:r w:rsidR="00402DCA"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незначительного </w:t>
      </w:r>
      <w:r w:rsidRPr="00682B7A">
        <w:rPr>
          <w:rFonts w:ascii="Times New Roman" w:hAnsi="Times New Roman"/>
          <w:sz w:val="28"/>
          <w:szCs w:val="28"/>
          <w:shd w:val="clear" w:color="auto" w:fill="FFFFFF"/>
        </w:rPr>
        <w:t xml:space="preserve">роста </w:t>
      </w:r>
      <w:r w:rsidR="001A773D" w:rsidRPr="00682B7A">
        <w:rPr>
          <w:rFonts w:ascii="Times New Roman" w:hAnsi="Times New Roman"/>
          <w:sz w:val="28"/>
          <w:szCs w:val="28"/>
          <w:shd w:val="clear" w:color="auto" w:fill="FFFFFF"/>
        </w:rPr>
        <w:t>до 95,6%.</w:t>
      </w:r>
    </w:p>
    <w:p w:rsidR="0001392F" w:rsidRPr="00682B7A" w:rsidRDefault="00013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392F" w:rsidRPr="00682B7A" w:rsidRDefault="00013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392F" w:rsidRPr="00682B7A" w:rsidRDefault="000139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</w:pPr>
    </w:p>
    <w:p w:rsidR="007345B6" w:rsidRPr="00682B7A" w:rsidRDefault="0073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VI. Жилищное строительство и обеспечение граждан жильем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24.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Общая площадь жилых помещений, приходящаяся в среднем на одного жителя, в том числе введенная в действие за один год.</w:t>
      </w:r>
    </w:p>
    <w:p w:rsidR="00667572" w:rsidRPr="00682B7A" w:rsidRDefault="00FA31A8" w:rsidP="007C72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726D00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667572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Фактическая общая площадь жилых помещений на 2018 год составила </w:t>
      </w:r>
      <w:r w:rsidR="00BC461A" w:rsidRPr="00682B7A">
        <w:rPr>
          <w:rFonts w:ascii="Times New Roman" w:hAnsi="Times New Roman" w:cs="Times New Roman"/>
          <w:color w:val="auto"/>
          <w:sz w:val="28"/>
          <w:szCs w:val="28"/>
        </w:rPr>
        <w:t>24,08</w:t>
      </w:r>
      <w:r w:rsidR="00667572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кв. метров на одного жителя, или на </w:t>
      </w:r>
      <w:r w:rsidR="00BC461A" w:rsidRPr="00682B7A">
        <w:rPr>
          <w:rFonts w:ascii="Times New Roman" w:hAnsi="Times New Roman" w:cs="Times New Roman"/>
          <w:color w:val="auto"/>
          <w:sz w:val="28"/>
          <w:szCs w:val="28"/>
        </w:rPr>
        <w:t>0,49</w:t>
      </w:r>
      <w:r w:rsidR="00667572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кв. м. </w:t>
      </w:r>
      <w:r w:rsidR="002311A7">
        <w:rPr>
          <w:rFonts w:ascii="Times New Roman" w:hAnsi="Times New Roman" w:cs="Times New Roman"/>
          <w:color w:val="auto"/>
          <w:sz w:val="28"/>
          <w:szCs w:val="28"/>
        </w:rPr>
        <w:t>больше</w:t>
      </w:r>
      <w:r w:rsidR="00667572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уровн</w:t>
      </w:r>
      <w:r w:rsidR="002311A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667572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2017 года. Увеличение показателей к уровню 2017 года обусловлено строительством многоквартирных жилых домов на отведенных земельных участках в 2016 году.</w:t>
      </w:r>
    </w:p>
    <w:p w:rsidR="00667572" w:rsidRPr="00682B7A" w:rsidRDefault="00667572" w:rsidP="006675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В 2019 году планируется увеличение показателя до 25,7 кв. м. на одного жителя. В 2019-2020 годах прогнозируется увеличение данного показателя до 26,32 и 26,96 кв. м. соответственно, в связи с увеличением темпов строительства и 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</w:rPr>
        <w:t>предполагаемым строительством многоквартирных жилых домов.</w:t>
      </w:r>
    </w:p>
    <w:p w:rsidR="00667572" w:rsidRPr="00682B7A" w:rsidRDefault="00667572" w:rsidP="0066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</w:rPr>
        <w:t>Значение показателя общей площади жилых помещений, приходящейся в среднем на одного жителя, введенной в действие за один год</w:t>
      </w:r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в 2018</w:t>
      </w:r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году остался практически на прежнем уровне и составил 0,21 </w:t>
      </w:r>
      <w:proofErr w:type="spellStart"/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>. В 2019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-2021 годах </w:t>
      </w:r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>его значение увеличится до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0,2</w:t>
      </w:r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- 0,25 </w:t>
      </w:r>
      <w:proofErr w:type="spellStart"/>
      <w:r w:rsidRPr="00682B7A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>так как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планируются к сдаче в эксплуатацию 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многоквартирные жилые дома 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в п. Синегорский, Коксовый и предполагается строительство многоквартирных жилых домов в г. Белая Калитва. </w:t>
      </w:r>
    </w:p>
    <w:p w:rsidR="00D87FC3" w:rsidRPr="00682B7A" w:rsidRDefault="00D87FC3" w:rsidP="00726D00">
      <w:pPr>
        <w:spacing w:after="0" w:line="240" w:lineRule="auto"/>
        <w:jc w:val="both"/>
        <w:rPr>
          <w:shd w:val="clear" w:color="auto" w:fill="FFFFFF"/>
        </w:rPr>
      </w:pPr>
    </w:p>
    <w:p w:rsidR="00667572" w:rsidRPr="00682B7A" w:rsidRDefault="0031076A" w:rsidP="00682B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25.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Площадь земельных участков, предоставленных для строительства в расчете на 10 тыс. человек населения,</w:t>
      </w:r>
      <w:r w:rsidRPr="00682B7A">
        <w:rPr>
          <w:shd w:val="clear" w:color="auto" w:fill="FFFFFF"/>
        </w:rPr>
        <w:t xml:space="preserve"> </w:t>
      </w: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  <w:bookmarkStart w:id="1" w:name="_Hlk480556651"/>
      <w:bookmarkEnd w:id="1"/>
    </w:p>
    <w:p w:rsidR="00667572" w:rsidRPr="00682B7A" w:rsidRDefault="00667572" w:rsidP="006675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Фактическая площадь земельных участков, предоставленных для строительства на 2018 год составила 2,34 га, в том числе для жилищного строительства 1,99 га. Уменьшение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показателя к уровню 2017 произошло за счет предоставления земельных участков гражданам, имеющим </w:t>
      </w:r>
      <w:r w:rsidR="007C7275" w:rsidRPr="00682B7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трех и более детей на территории </w:t>
      </w:r>
      <w:r w:rsidR="00973109">
        <w:rPr>
          <w:rFonts w:ascii="Times New Roman" w:hAnsi="Times New Roman" w:cs="Times New Roman"/>
          <w:bCs/>
          <w:color w:val="auto"/>
          <w:sz w:val="28"/>
          <w:szCs w:val="28"/>
        </w:rPr>
        <w:t>Белокалитвинского района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>территории малоэтажной жилой застройки квартала № 4)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</w:t>
      </w:r>
      <w:r w:rsidR="002311A7">
        <w:rPr>
          <w:rFonts w:ascii="Times New Roman" w:hAnsi="Times New Roman" w:cs="Times New Roman"/>
          <w:bCs/>
          <w:color w:val="auto"/>
          <w:sz w:val="28"/>
          <w:szCs w:val="28"/>
        </w:rPr>
        <w:t>, как следствие,</w:t>
      </w:r>
      <w:r w:rsidRPr="00682B7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значительного сокращения очереди многодетных семей, в целях предоставления участков для индивидуального жилищного строительства 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>в 2017-2018</w:t>
      </w:r>
      <w:r w:rsidR="007C7275" w:rsidRPr="00682B7A">
        <w:rPr>
          <w:rFonts w:ascii="Times New Roman" w:hAnsi="Times New Roman" w:cs="Times New Roman"/>
          <w:color w:val="auto"/>
          <w:sz w:val="28"/>
          <w:szCs w:val="28"/>
        </w:rPr>
        <w:t xml:space="preserve"> годах</w:t>
      </w:r>
      <w:r w:rsidRPr="00682B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67572" w:rsidRPr="00682B7A" w:rsidRDefault="00667572" w:rsidP="0066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2019 уменьшение площади земельных участков, предоставленных для строительства, прогнозируется за счет уменьшения плана предоставления до 60 участков, утвержденного дорожной картой по предоставлению земельных участков многодетным семьям на 2017-2019 годы. В 2020-2021 ситуация сохранится за счет отсутствия свободных земельных участков в границах населенных пунктов </w:t>
      </w:r>
      <w:proofErr w:type="spellStart"/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Нижнепоповского</w:t>
      </w:r>
      <w:proofErr w:type="spellEnd"/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сельского поселения.</w:t>
      </w:r>
    </w:p>
    <w:p w:rsidR="00D87FC3" w:rsidRPr="00682B7A" w:rsidRDefault="00D87FC3" w:rsidP="000E5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лет, иных объектов капитального строительства - в течение 5 лет.</w:t>
      </w:r>
    </w:p>
    <w:p w:rsidR="00667572" w:rsidRPr="00682B7A" w:rsidRDefault="00667572" w:rsidP="0066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2016 – 2018 годах,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</w:t>
      </w: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эксплуатацию иных объектов капитального строительства в течение 5 лет» равно «нулю» в связи с обеспечением нормативных сроков строительства объектов и сокращением объемов незавершенного строительства.</w:t>
      </w:r>
    </w:p>
    <w:p w:rsidR="00667572" w:rsidRPr="00682B7A" w:rsidRDefault="00667572" w:rsidP="00667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 прогнозируемый период 2019 - 2021 годов ситуация сохранится.</w:t>
      </w:r>
    </w:p>
    <w:p w:rsidR="00D12A97" w:rsidRPr="00682B7A" w:rsidRDefault="00D12A97" w:rsidP="000C6C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VII. Жилищно-коммунальное хозяйство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5023" w:rsidRPr="00682B7A" w:rsidRDefault="0031076A" w:rsidP="00262749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EA5023" w:rsidRPr="00682B7A" w:rsidRDefault="00EA5023" w:rsidP="00EA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многоквартирных домов, в которых собственники помещений выбрали и реализуют способ управления многоквартирными домами, в 2018 году составила 98,7%. Данный показатель увеличился по сравнению с 2017 годом</w:t>
      </w:r>
      <w:r w:rsidR="00262749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1,11%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тем, что из 691 многоквартирного дома Белокалитвинского района собственники 682 домов выбрали и реализуют один из способов управления многоквартирными домами. </w:t>
      </w:r>
    </w:p>
    <w:p w:rsidR="00EA5023" w:rsidRPr="00682B7A" w:rsidRDefault="00EA5023" w:rsidP="00EA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прогнозируемый период значение показателя не изменится в связи с тем, что в домах, не выбравших способ управления, собственники помещений отсутствуют по причине пребывания в других регионах по месту работы.</w:t>
      </w:r>
    </w:p>
    <w:p w:rsidR="00D87FC3" w:rsidRPr="00682B7A" w:rsidRDefault="00D87FC3" w:rsidP="0026274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EA5023" w:rsidRPr="00682B7A" w:rsidRDefault="0031076A" w:rsidP="0026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EA5023" w:rsidRPr="00682B7A" w:rsidRDefault="00EA5023" w:rsidP="003B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отчетном 2018 году значение показателя</w:t>
      </w:r>
      <w:r w:rsidR="0087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уменьшилось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сравнении с 2017 годом и составило </w:t>
      </w:r>
      <w:r w:rsidR="008732EE">
        <w:rPr>
          <w:rFonts w:ascii="Times New Roman" w:hAnsi="Times New Roman" w:cs="Times New Roman"/>
          <w:sz w:val="28"/>
          <w:szCs w:val="28"/>
          <w:shd w:val="clear" w:color="auto" w:fill="FFFFFF"/>
        </w:rPr>
        <w:t>84,6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%. Это связано с </w:t>
      </w:r>
      <w:r w:rsidR="008732EE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введением процедуры банкротства конкурсного производства ООО «</w:t>
      </w:r>
      <w:proofErr w:type="spellStart"/>
      <w:r w:rsidR="008732EE">
        <w:rPr>
          <w:rFonts w:ascii="Times New Roman" w:hAnsi="Times New Roman" w:cs="Times New Roman"/>
          <w:sz w:val="28"/>
          <w:szCs w:val="28"/>
          <w:shd w:val="clear" w:color="auto" w:fill="FFFFFF"/>
        </w:rPr>
        <w:t>Донреко</w:t>
      </w:r>
      <w:proofErr w:type="spellEnd"/>
      <w:r w:rsidR="0087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прекращением им хозяйственной деятельности. </w:t>
      </w:r>
      <w:bookmarkStart w:id="2" w:name="_GoBack"/>
      <w:bookmarkEnd w:id="2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плановом периоде 2019-2021 годов увеличение значения показателя не планируется.</w:t>
      </w:r>
    </w:p>
    <w:p w:rsidR="0026283A" w:rsidRPr="00682B7A" w:rsidRDefault="00262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67572" w:rsidRPr="00682B7A" w:rsidRDefault="0031076A" w:rsidP="00262749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667572" w:rsidRPr="00682B7A" w:rsidRDefault="00667572" w:rsidP="0066757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 отчетном периоде доля многоквартирных домов, расположенных на земельных участках, в отношении которых осуществлен государственный кадастровый учет, выросла на 1 процентный пункт и составила 75% в результате проведенной работы по постановке на кадастровый учет земельных участков под многоквартирными жилыми домами.</w:t>
      </w:r>
    </w:p>
    <w:p w:rsidR="00667572" w:rsidRPr="00682B7A" w:rsidRDefault="00667572" w:rsidP="0066757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lastRenderedPageBreak/>
        <w:t>В 2019 году планируется значения показателя на уровне 76%, в 2020 году –77%, в 2021 году - 78</w:t>
      </w:r>
      <w:r w:rsidR="00262749" w:rsidRPr="00682B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%.</w:t>
      </w:r>
    </w:p>
    <w:p w:rsidR="00D87FC3" w:rsidRPr="00682B7A" w:rsidRDefault="00D87FC3" w:rsidP="00EA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5023" w:rsidRPr="00682B7A" w:rsidRDefault="0031076A" w:rsidP="0026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30. 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EA5023" w:rsidRPr="00682B7A" w:rsidRDefault="00EA5023" w:rsidP="00EA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населения, получившего жилые помещения и улучшившего жилищные условия</w:t>
      </w:r>
      <w:r w:rsidR="00262749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2017 году </w:t>
      </w:r>
      <w:r w:rsidR="00262749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составила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13,83%, в 2018 году – 14,12%. Увеличение показателя в отчетном году обусловлено выделением дополнительных средств на реализацию мероприятий по переселению граждан из аварийного жилищного фонда за счет областных средств на дома, грозящие обрушением, увеличением количества молодых семей, подлежащих субсидированию, а также увеличением собственной обеспеченности граждан жилыми помещениями.</w:t>
      </w:r>
    </w:p>
    <w:p w:rsidR="00EA5023" w:rsidRPr="00682B7A" w:rsidRDefault="00EA5023" w:rsidP="00EA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прогнозируемых периодах 2019-2021 годов этот показатель планируется на уровне 14,18%, 14,31% и 14,62% соответственно, что обусловлено началом реализации программы переселения граждан из аварийного жилищного фонда, признанного таковым с 01.01.2012</w:t>
      </w:r>
      <w:r w:rsidR="00262749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01.01.2017</w:t>
      </w:r>
      <w:r w:rsidR="00262749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, с участием средств Фонда содействия реформированию ЖКХ.</w:t>
      </w:r>
    </w:p>
    <w:p w:rsidR="00D87FC3" w:rsidRPr="00682B7A" w:rsidRDefault="00D87FC3" w:rsidP="000E50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VIII. Организация муниципального управления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23E2A" w:rsidRPr="00682B7A" w:rsidRDefault="0031076A" w:rsidP="002627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31. 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налоговых и неналоговых доходов бюджета Белокалитвинского района в общем объеме собственных доходов бюджета района в 2018 году составила 18,95%.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Рост по сравнению с предыдущим годом связан с увеличением налоговых и неналоговых доходов на 13,3% и уменьшением безвозмездных поступлений на 23,4%.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2019 году доля собственных доходов в общем объеме доходов прогнозируется в размере 14,57%. Снижение по сравнению с 2018 годом связано с увеличением безвозмездных поступлений на 28,2%.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году удельный вес собственных доходов в общих доходах бюджета района прогнозируется в размере 20,32%, что связано с более высоким темпом роста собственных доходов (+8,0</w:t>
      </w:r>
      <w:r w:rsidR="00262749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%) и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уменьшением безвозмездных поступлений на 36,1%.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2021 году удельный вес собственных доходов в общих доходах бюджета района прогнозируется в размере 16,60%. Снижение связано с ростом   безвозмездных поступлений на 41,2%.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D87FC3" w:rsidRPr="00682B7A" w:rsidRDefault="0031076A">
      <w:pPr>
        <w:spacing w:after="0" w:line="240" w:lineRule="auto"/>
        <w:ind w:firstLine="709"/>
        <w:jc w:val="both"/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муниципальной формы собственности, находящихся в стадии банкротства, в Белокалитвинском районе </w:t>
      </w:r>
      <w:r w:rsidR="00D10EF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отсутствуют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4182" w:rsidRPr="00682B7A" w:rsidRDefault="00EB4182" w:rsidP="002627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23E2A" w:rsidRPr="00682B7A" w:rsidRDefault="0031076A" w:rsidP="00975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Показатель 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723E2A" w:rsidRPr="00682B7A" w:rsidRDefault="00723E2A" w:rsidP="00723E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незавершенного в установленные сроки строительства, осуществляемого за счет средств бюджета Белокалитвинского района в 2018 году составил 1 790,47 тыс</w:t>
      </w:r>
      <w:r w:rsidR="00262749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 и сложился по объекту «Строительство межпоселковой автомобильной дороги «Подъезд </w:t>
      </w:r>
      <w:proofErr w:type="gram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а/д г. Белая Калитва (от а/д г. Белая Калитва –            х.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Апанасовка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п. Тацинский) к х.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Нижнепопов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х.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Дороговский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262749" w:rsidRPr="00682B7A" w:rsidRDefault="00723E2A" w:rsidP="00975BD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682B7A">
        <w:rPr>
          <w:rFonts w:ascii="Times New Roman" w:hAnsi="Times New Roman" w:cs="Times New Roman"/>
          <w:bCs/>
          <w:sz w:val="28"/>
          <w:szCs w:val="28"/>
        </w:rPr>
        <w:t xml:space="preserve">Администрацией Белокалитвинского района получено разрешение на ввод                          в эксплуатацию </w:t>
      </w:r>
      <w:r w:rsidRPr="00682B7A">
        <w:rPr>
          <w:rFonts w:ascii="Times New Roman" w:hAnsi="Times New Roman" w:cs="Times New Roman"/>
          <w:sz w:val="28"/>
          <w:szCs w:val="28"/>
        </w:rPr>
        <w:t xml:space="preserve">объекта от </w:t>
      </w:r>
      <w:r w:rsidRPr="00682B7A">
        <w:rPr>
          <w:rFonts w:ascii="Times New Roman" w:hAnsi="Times New Roman" w:cs="Times New Roman"/>
          <w:bCs/>
          <w:sz w:val="28"/>
          <w:szCs w:val="28"/>
        </w:rPr>
        <w:t xml:space="preserve">29.10.2018 года </w:t>
      </w:r>
      <w:r w:rsidRPr="00682B7A">
        <w:rPr>
          <w:rFonts w:ascii="Times New Roman" w:hAnsi="Times New Roman" w:cs="Times New Roman"/>
          <w:sz w:val="28"/>
          <w:szCs w:val="28"/>
        </w:rPr>
        <w:t xml:space="preserve">№ </w:t>
      </w:r>
      <w:r w:rsidR="00975BD0" w:rsidRPr="00682B7A">
        <w:rPr>
          <w:rFonts w:ascii="Times New Roman" w:hAnsi="Times New Roman" w:cs="Times New Roman"/>
          <w:sz w:val="28"/>
          <w:szCs w:val="28"/>
        </w:rPr>
        <w:t xml:space="preserve">61-504-168-2018, в связи с чем </w:t>
      </w:r>
      <w:r w:rsidR="00262749" w:rsidRPr="00682B7A">
        <w:rPr>
          <w:rFonts w:ascii="Times New Roman" w:hAnsi="Times New Roman" w:cs="Times New Roman"/>
          <w:sz w:val="28"/>
          <w:szCs w:val="28"/>
        </w:rPr>
        <w:t>значение</w:t>
      </w:r>
      <w:r w:rsidR="00975BD0" w:rsidRPr="00682B7A">
        <w:rPr>
          <w:rFonts w:ascii="Times New Roman" w:hAnsi="Times New Roman" w:cs="Times New Roman"/>
          <w:sz w:val="28"/>
          <w:szCs w:val="28"/>
        </w:rPr>
        <w:t xml:space="preserve"> показателя в 2019 году составит 0.</w:t>
      </w:r>
      <w:r w:rsidR="00975BD0" w:rsidRPr="00682B7A">
        <w:rPr>
          <w:sz w:val="28"/>
          <w:szCs w:val="28"/>
        </w:rPr>
        <w:t xml:space="preserve"> </w:t>
      </w:r>
    </w:p>
    <w:p w:rsidR="00723E2A" w:rsidRPr="00682B7A" w:rsidRDefault="00723E2A" w:rsidP="00975BD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 w:rsidR="00975BD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-2021 годах объем незавершенного строительства не планируется.</w:t>
      </w:r>
    </w:p>
    <w:p w:rsidR="00723E2A" w:rsidRPr="00682B7A" w:rsidRDefault="00723E2A" w:rsidP="00857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Просроченная кредиторская задолженность по оплате труда (включая начисления на оплату труда) муниципальных бюджетных учреждений Белокалитвинского района отсутствует. В прогнозируемом периоде данная тенденция сохранится.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3E2A" w:rsidRPr="00682B7A" w:rsidRDefault="0031076A" w:rsidP="00574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Белокалитвинского района составили 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2018 году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851,25 рублей и по отношению к 2017 году увеличились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10,48%. Увеличение объема расходов на содержание органов местного самоуправления в 2018 году связано с индексацией должностных окладов муниципальных служащих, ставок заработной платы технического и обслуживающего персонала с 01.01.2018 года на 4% и поэтапным доведением заработной платы до МРОТ. В 2018 году производились начисления в размере 30,2% на компенсацию на лечение муниципальным служащим. Также введение в сентябре 2017 года 6,5 штатных единиц работников, осуществляющих техническое обеспечение деятельности отдела З</w:t>
      </w:r>
      <w:r w:rsidR="00574087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АГС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повлияло на рост данного показателя в 2018 году. </w:t>
      </w:r>
    </w:p>
    <w:p w:rsidR="00723E2A" w:rsidRPr="00682B7A" w:rsidRDefault="00723E2A" w:rsidP="00723E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2019 году планируется рост показателя на 2,07%, что связано с индексацией ставок заработной платы технического и обслуживающего персонала с 01.10.2019 года на 4,3</w:t>
      </w:r>
      <w:r w:rsidR="00574087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% и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доведением до МРОТ в размере 11 183,0 рубля.</w:t>
      </w:r>
    </w:p>
    <w:p w:rsidR="00723E2A" w:rsidRPr="00682B7A" w:rsidRDefault="00574087" w:rsidP="00574087">
      <w:pPr>
        <w:spacing w:after="0" w:line="240" w:lineRule="auto"/>
        <w:ind w:firstLine="709"/>
        <w:jc w:val="both"/>
        <w:rPr>
          <w:color w:val="FF0000"/>
        </w:rPr>
      </w:pP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2020 и 2021 годы</w:t>
      </w:r>
      <w:r w:rsidR="00723E2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показатель состав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723E2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 576,42 рубля (уменьшение на 66,34%) и 778,66 рублей (рост на 35,09%)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соответственно</w:t>
      </w:r>
      <w:r w:rsidR="00723E2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связи с тем, 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расходы</w:t>
      </w:r>
      <w:r w:rsidR="00723E2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этот период</w:t>
      </w:r>
      <w:r w:rsidR="00723E2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запланированы меньше фактической потребности ввиду доведения дотации на выравнивание бюджетной обеспеченности в размере 49,8% на 2020 год и 44,9% на 2021 год </w:t>
      </w:r>
      <w:r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уровню</w:t>
      </w:r>
      <w:r w:rsidR="00723E2A" w:rsidRPr="00682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2019 года.</w:t>
      </w:r>
      <w:r w:rsidRPr="00682B7A">
        <w:rPr>
          <w:color w:val="FF0000"/>
        </w:rPr>
        <w:t xml:space="preserve"> </w:t>
      </w:r>
      <w:r w:rsidR="00723E2A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снижение данного показателя связано с </w:t>
      </w:r>
      <w:r w:rsidR="00723E2A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сокращением численности населения Белокалитвинского района в прогнозируемом периоде.</w:t>
      </w:r>
    </w:p>
    <w:p w:rsidR="00D87FC3" w:rsidRPr="00682B7A" w:rsidRDefault="00D87FC3" w:rsidP="00574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D87FC3" w:rsidRPr="00682B7A" w:rsidRDefault="00FA3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территориального планирования муниципального района утверждена решением Собрания депутатов Белокалитвинского района от 14.12.2011 № 107 «Об утверждении схемы территориального планирования Белокалитвинского района».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682B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Показатель 37. Удовлетворенность населения деятельностью органов местного самоуправления городского округа (муниципального района)</w:t>
      </w:r>
      <w:r w:rsidR="007D7A4F" w:rsidRPr="00682B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37357" w:rsidRPr="00682B7A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2017 года 65,5% населения Белокалитвинского района от опрошенных удовлетворены деятельностью органов местного самоуправления района. </w:t>
      </w:r>
    </w:p>
    <w:p w:rsidR="00D37357" w:rsidRPr="00682B7A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расширения форм информирования населения района о деятельности органов местного самоуправления и решения вопросов по личным заявлениям граждан проводились следующие мероприятия:</w:t>
      </w:r>
    </w:p>
    <w:p w:rsidR="00D37357" w:rsidRPr="00682B7A" w:rsidRDefault="00D37357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личные приемы граждан главой Администрации района (не реже 1 раза в месяц и по мере необходимости) и заместителями главы </w:t>
      </w:r>
      <w:r w:rsidR="0016660C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 района. В отчётном периоде поступило 1053 обращения. Среди общего количества обращений 813 – письменных, 219 - устных (в ходе проведения личных приемов). Анализ тематики обращений, поступивших в администрацию района, показывает, что основную часть (49%) составляют вопросы жилищно-коммунального хозяйства;</w:t>
      </w:r>
    </w:p>
    <w:p w:rsidR="00D37357" w:rsidRPr="00682B7A" w:rsidRDefault="00D37357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- встречи с жителями поселений, входящих в состав Белокалитвинского района, информационных групп под руководством главы Администрации района организованы не реже 3 раз в год. За 2017 год проведено 36 встреч информационных групп с жителями района. В них приняли участие 3000 человек. Во время проведения встреч на все вопросы были даны подробные разъяснения, установлены сроки их решения, даны соответствующие поручения, 22 человека записались на личный прием к главе Администрации района и заместителям главы Администрации района;</w:t>
      </w:r>
    </w:p>
    <w:p w:rsidR="00D37357" w:rsidRPr="00682B7A" w:rsidRDefault="00D37357" w:rsidP="000E5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- отчеты главы Администрации района и глав поселений/администраций поселений перед населением, публикация отчетов в общественно-политической газете «Перекресток», размещение на официальном сайте администрации района, освещение на телеканале «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Белокалитвинская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панорама» и на «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Авторадио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895820" w:rsidRPr="00682B7A" w:rsidRDefault="00D37357" w:rsidP="0089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- встречи главы района (2 раза в год) с руководителями и представителями политических партий, общественных организаций, религиозных национальных объединений по вопросам социально-экономического развития района, профилактике терроризма и экстремизма и другим актуальным вопросам.</w:t>
      </w:r>
    </w:p>
    <w:p w:rsidR="00144F62" w:rsidRPr="00682B7A" w:rsidRDefault="00895820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color w:val="000000"/>
          <w:sz w:val="28"/>
          <w:szCs w:val="28"/>
        </w:rPr>
        <w:t xml:space="preserve">В 2019 году введена новая практика подготовки к проведению отчетов. В Домах культуры, администрациях поселений и МФЦ размещены ящики для сбора предложений, замечаний и вопросов от жителей. Поступившая информация, а также вопросы, заданные на встречах, зафиксированы в протоколе, после чего разработан перечень поручений, реализация которого взята личный контроль главы администрации Белокалитвинского района. Этот метод является хорошей возможностью еще раз обсудить все сферы жизнедеятельности, подробно </w:t>
      </w:r>
      <w:r w:rsidRPr="00682B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остановиться на проблемных моментах, а также услышать мнения и предложения жителей района.</w:t>
      </w:r>
      <w:r w:rsidR="00D37357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895820" w:rsidRPr="00682B7A" w:rsidRDefault="00895820" w:rsidP="00D37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района нацелена на дальнейшую эффективную работу в прогнозируемом периоде, которая включает в себя проведение встреч с жителями поселений (информационных групп), проведение личных приемов граждан главой Администрации и заместителями главы Администрации района. В связи с этим, предполагается увеличить процент по данному показателю до 65,5% к 2021 году.</w:t>
      </w:r>
    </w:p>
    <w:p w:rsidR="00D87FC3" w:rsidRPr="00682B7A" w:rsidRDefault="00D87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38. Среднегодовая численность постоянного населения. </w:t>
      </w: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Среднегодовая численность населения Белокалитвинского района в 201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по оценочным данным снизилась на 1,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тыс.человек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составила 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91,3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человек, ожидается в 201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7329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7329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90,1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тыс.человек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, в 201</w:t>
      </w:r>
      <w:r w:rsidR="0077329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77329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годах </w:t>
      </w:r>
      <w:r w:rsidR="0077329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88,8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895820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87,5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человек соответственно.</w:t>
      </w:r>
    </w:p>
    <w:p w:rsidR="00D87FC3" w:rsidRPr="00682B7A" w:rsidRDefault="00310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темп снижения численности отражает тенденции естественной убыли и миграции населения.</w:t>
      </w:r>
    </w:p>
    <w:p w:rsidR="00D87FC3" w:rsidRPr="00682B7A" w:rsidRDefault="00D87FC3" w:rsidP="00895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682B7A" w:rsidRDefault="00310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IX. Энергосбережение и повышение энергетической эффективности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5023" w:rsidRPr="00682B7A" w:rsidRDefault="0031076A" w:rsidP="0073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39. Удельная величина потребления энергетических ресурсов в многоквартирных домах. 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shd w:val="clear" w:color="auto" w:fill="FFFF99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удельной величины потребления электроэнергии в многоквартирных домах в 2018 году </w:t>
      </w:r>
      <w:r w:rsidRPr="00682B7A">
        <w:rPr>
          <w:rFonts w:ascii="Times New Roman" w:hAnsi="Times New Roman" w:cs="Times New Roman"/>
          <w:color w:val="000000"/>
          <w:sz w:val="28"/>
          <w:szCs w:val="28"/>
        </w:rPr>
        <w:t>снизился на 2,15 кВт/ч и составил 830,05 кВт/ч на одного проживающего, в связи с применением населением энергосберегающих технологий и оборудования, ценовой доступностью светодиодных ламп.</w:t>
      </w:r>
      <w:r w:rsidRPr="00682B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планируемые 2019-2021 годы показатель удельной величины потребления электроэнергии в многоквартирных домах не планируется к увеличению в связи с применением энергосберегающих технологий.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удельной величины потребления тепловой энергии остался на уровне 2017 года и составил в 2018 году 0,13 Гкал на 1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общей площади. На прогнозируемый период данный показатель к увеличению не планируется. 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удельной величины потребления воды в многоквартирных домах в 2018 году снизился на 0,1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 34,8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 проживающего за счет</w:t>
      </w:r>
      <w:r w:rsidRPr="00682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применения населением энергосберегающих технологий и оборудования, таких как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водосберегающих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аэраторов на смесители, установкой систем двойного слива </w:t>
      </w:r>
      <w:r w:rsidR="0073201E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в санузлах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 п. На прогнозируемый период данный показатель к увеличению не планируется.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удельной величины потребления газа снизился на 2,1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 в 2018 году 336,2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 проживающего в связи с повышением температуры воздуха в отопительный период и установкой населением приборов учёта газа. В прогнозируемом периоде показатель планируется к увеличению до 350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газификацией района.</w:t>
      </w:r>
    </w:p>
    <w:p w:rsidR="0026283A" w:rsidRPr="00682B7A" w:rsidRDefault="0026283A" w:rsidP="007320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5023" w:rsidRPr="00682B7A" w:rsidRDefault="0031076A" w:rsidP="0073201E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68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40. Удельная величина потребления энергетических ресурсов муниципальными бюджетными учреждениями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2018 году отмечено увеличение удельной величины потребления электрической энергии муниципальными бюджетными учреждениями на 3,1 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процентных пункта в сравнении с 2017 годом, что составило 54,98 кВт/ч. Увеличение показателя обусловлено вводом в эксплуатацию ряда новых муниципальных бюджетных учреждений, увеличением численности учащихся и воспитанников муниципальных бюджетных общеобразовательных учреждений, введением в эксплуатацию новых точек освещения, приобретением офисной техники и других электроприборов, в том числе энергоемких: сплит-системы, стиральные машины и холодильные камеры для детских дошкольных учреждений и пр</w:t>
      </w:r>
      <w:r w:rsidR="0073201E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очее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. В плановом периоде 2019-2021 годов этот показатель планируется к увеличению до 57,37 кВт/ч на 1 человека населения, что так же обусловлено строительством и вводом в эксплуатацию новых муниципальных бюджетных учреждений, увеличением количества офисной техники и других электроприборов</w:t>
      </w:r>
      <w:r w:rsidR="0073201E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Удельная величина потребления тепловой энергии муниципальными бюджетными учреждениями осталась на уровне 2017 года (0,02 Гкал на 1 кв. метр общей площади). В плановом периоде 2019-2021 годов показатель не планируется к увеличению. Сохранение удельной величины потребления тепловой энергии на 1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связано с установлением приборов учета тепловой энергии в зданиях бюджетных учреждений.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2018 году отмечено снижение удельной величины потребления холодной воды муниципальными бюджетными учреждениями на 0,13 процентных пункта в сравнении с 2017 годом, что составило 0,74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1 человека населения. Это связано с реализацией бюджетными учреждениями ряда энергосберегающих мероприятий. В плановом периоде 2019-2021 годов этот показатель планируется к увеличению до 0,86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обусловлено строительством и вводом в эксплуатацию новых муниципальных бюджетных учреждений, подключением ряда учреждений к сетям водоснабжения, увеличением численности учащихся и воспитанников муниципальных бюджетных общеобразовательных учреждений, повышением посещаемости детьми различных кружков и секций.</w:t>
      </w:r>
    </w:p>
    <w:p w:rsidR="00EA5023" w:rsidRPr="00682B7A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2018 году показатель удельной величины потребления природного газа вырос на 2,28 процентных пункта в сравнении с 2017 годом и составил 7,97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это связано с газификацией в отчетном году МБДОУ ДС №25 «Ручеек», МБДОУ ДС №70 «Звездочка». В 2019-2021 годах планируется увеличение удельной величины потребления природного газа муниципальными бюджетными учреждениями до 20,72 </w:t>
      </w:r>
      <w:proofErr w:type="spellStart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. в связи с техническ</w:t>
      </w:r>
      <w:r w:rsidR="0073201E"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им перевооружением котельной МБ</w:t>
      </w: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ДОУ Сосновский детский сад «Теремок», открытие МБДОУ ДС №5 «Казачок», МБДОУ ДС №2 «Садко» и МБДОУ ДС №4 «Солнечный» и ряда бюджетных учреждений.</w:t>
      </w:r>
    </w:p>
    <w:p w:rsidR="00EA5023" w:rsidRPr="000E5082" w:rsidRDefault="00EA5023" w:rsidP="00EA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7A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Учитывая, что для расчета показателя 40 согласно инструкции, применяется среднегодовая численность постоянного населения муниципального района, которая имеет ежегодную тенденцию к снижению, все удельные величины показателя могут увеличиваться по объективным причинам.</w:t>
      </w:r>
    </w:p>
    <w:sectPr w:rsidR="00EA5023" w:rsidRPr="000E5082" w:rsidSect="00D12A97">
      <w:footerReference w:type="default" r:id="rId7"/>
      <w:pgSz w:w="11906" w:h="16838"/>
      <w:pgMar w:top="851" w:right="567" w:bottom="851" w:left="1134" w:header="0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B8" w:rsidRDefault="0031076A">
      <w:pPr>
        <w:spacing w:after="0" w:line="240" w:lineRule="auto"/>
      </w:pPr>
      <w:r>
        <w:separator/>
      </w:r>
    </w:p>
  </w:endnote>
  <w:endnote w:type="continuationSeparator" w:id="0">
    <w:p w:rsidR="00126EB8" w:rsidRDefault="0031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C3" w:rsidRDefault="0031076A">
    <w:pPr>
      <w:pStyle w:val="af3"/>
      <w:jc w:val="right"/>
    </w:pPr>
    <w:r>
      <w:fldChar w:fldCharType="begin"/>
    </w:r>
    <w:r>
      <w:instrText>PAGE</w:instrText>
    </w:r>
    <w:r>
      <w:fldChar w:fldCharType="separate"/>
    </w:r>
    <w:r w:rsidR="003B0D2F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B8" w:rsidRDefault="0031076A">
      <w:pPr>
        <w:spacing w:after="0" w:line="240" w:lineRule="auto"/>
      </w:pPr>
      <w:r>
        <w:separator/>
      </w:r>
    </w:p>
  </w:footnote>
  <w:footnote w:type="continuationSeparator" w:id="0">
    <w:p w:rsidR="00126EB8" w:rsidRDefault="00310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3"/>
    <w:rsid w:val="0001392F"/>
    <w:rsid w:val="000A0E4E"/>
    <w:rsid w:val="000A3294"/>
    <w:rsid w:val="000A7134"/>
    <w:rsid w:val="000C6C33"/>
    <w:rsid w:val="000E5082"/>
    <w:rsid w:val="00117BDE"/>
    <w:rsid w:val="00126EB8"/>
    <w:rsid w:val="00144F62"/>
    <w:rsid w:val="00145ED9"/>
    <w:rsid w:val="001569A5"/>
    <w:rsid w:val="0016660C"/>
    <w:rsid w:val="001A773D"/>
    <w:rsid w:val="001C1648"/>
    <w:rsid w:val="001C258D"/>
    <w:rsid w:val="001C6DBB"/>
    <w:rsid w:val="001D6330"/>
    <w:rsid w:val="001F4631"/>
    <w:rsid w:val="001F4E6E"/>
    <w:rsid w:val="001F7AF9"/>
    <w:rsid w:val="0020256C"/>
    <w:rsid w:val="00207838"/>
    <w:rsid w:val="002311A7"/>
    <w:rsid w:val="00254613"/>
    <w:rsid w:val="00260209"/>
    <w:rsid w:val="00262749"/>
    <w:rsid w:val="0026283A"/>
    <w:rsid w:val="0027269D"/>
    <w:rsid w:val="00277F9E"/>
    <w:rsid w:val="0028021E"/>
    <w:rsid w:val="00295F6A"/>
    <w:rsid w:val="002A5115"/>
    <w:rsid w:val="0031076A"/>
    <w:rsid w:val="00353E26"/>
    <w:rsid w:val="0036126B"/>
    <w:rsid w:val="00387F0D"/>
    <w:rsid w:val="0039457E"/>
    <w:rsid w:val="003B0D2F"/>
    <w:rsid w:val="003C2C01"/>
    <w:rsid w:val="003E2B31"/>
    <w:rsid w:val="00402DCA"/>
    <w:rsid w:val="00444C61"/>
    <w:rsid w:val="0045646A"/>
    <w:rsid w:val="004577D1"/>
    <w:rsid w:val="00470C1B"/>
    <w:rsid w:val="005377C3"/>
    <w:rsid w:val="00574087"/>
    <w:rsid w:val="0057531F"/>
    <w:rsid w:val="005B7C52"/>
    <w:rsid w:val="005C67F3"/>
    <w:rsid w:val="005F42DE"/>
    <w:rsid w:val="00605B8D"/>
    <w:rsid w:val="00643426"/>
    <w:rsid w:val="00646A6C"/>
    <w:rsid w:val="00667572"/>
    <w:rsid w:val="0067663C"/>
    <w:rsid w:val="00682B7A"/>
    <w:rsid w:val="006B6363"/>
    <w:rsid w:val="006E2775"/>
    <w:rsid w:val="006E3DF2"/>
    <w:rsid w:val="006E484F"/>
    <w:rsid w:val="00711D97"/>
    <w:rsid w:val="00723E2A"/>
    <w:rsid w:val="00726D00"/>
    <w:rsid w:val="0073201E"/>
    <w:rsid w:val="007345B6"/>
    <w:rsid w:val="0077139B"/>
    <w:rsid w:val="00773290"/>
    <w:rsid w:val="00776BB5"/>
    <w:rsid w:val="00780E82"/>
    <w:rsid w:val="007A5912"/>
    <w:rsid w:val="007C7275"/>
    <w:rsid w:val="007D7A4F"/>
    <w:rsid w:val="007E63E5"/>
    <w:rsid w:val="008572A0"/>
    <w:rsid w:val="00867D32"/>
    <w:rsid w:val="00870CAC"/>
    <w:rsid w:val="008732EE"/>
    <w:rsid w:val="00895820"/>
    <w:rsid w:val="008A61AD"/>
    <w:rsid w:val="008B0558"/>
    <w:rsid w:val="008C3003"/>
    <w:rsid w:val="008F4C52"/>
    <w:rsid w:val="009022E2"/>
    <w:rsid w:val="009056B6"/>
    <w:rsid w:val="00907AE3"/>
    <w:rsid w:val="00913C41"/>
    <w:rsid w:val="009401BC"/>
    <w:rsid w:val="00951172"/>
    <w:rsid w:val="00954844"/>
    <w:rsid w:val="00973109"/>
    <w:rsid w:val="00975BD0"/>
    <w:rsid w:val="009A6582"/>
    <w:rsid w:val="009B7E00"/>
    <w:rsid w:val="009C70B8"/>
    <w:rsid w:val="009D0872"/>
    <w:rsid w:val="00A0650E"/>
    <w:rsid w:val="00A12E45"/>
    <w:rsid w:val="00A2284B"/>
    <w:rsid w:val="00A23A40"/>
    <w:rsid w:val="00A257EC"/>
    <w:rsid w:val="00A454BC"/>
    <w:rsid w:val="00A538C8"/>
    <w:rsid w:val="00A91E6D"/>
    <w:rsid w:val="00AF261C"/>
    <w:rsid w:val="00B004D7"/>
    <w:rsid w:val="00B52F77"/>
    <w:rsid w:val="00B906A6"/>
    <w:rsid w:val="00BA0931"/>
    <w:rsid w:val="00BC461A"/>
    <w:rsid w:val="00C5262E"/>
    <w:rsid w:val="00CC6B0C"/>
    <w:rsid w:val="00D10C7E"/>
    <w:rsid w:val="00D10EF0"/>
    <w:rsid w:val="00D12A97"/>
    <w:rsid w:val="00D25902"/>
    <w:rsid w:val="00D34A5A"/>
    <w:rsid w:val="00D352BB"/>
    <w:rsid w:val="00D37357"/>
    <w:rsid w:val="00D73EE6"/>
    <w:rsid w:val="00D87FC3"/>
    <w:rsid w:val="00D94CDC"/>
    <w:rsid w:val="00DA72C8"/>
    <w:rsid w:val="00DC335C"/>
    <w:rsid w:val="00DD687B"/>
    <w:rsid w:val="00DE12B4"/>
    <w:rsid w:val="00DE41D4"/>
    <w:rsid w:val="00E159F8"/>
    <w:rsid w:val="00E3326A"/>
    <w:rsid w:val="00E4660C"/>
    <w:rsid w:val="00E632E3"/>
    <w:rsid w:val="00E8236B"/>
    <w:rsid w:val="00EA5023"/>
    <w:rsid w:val="00EB3BB0"/>
    <w:rsid w:val="00EB4182"/>
    <w:rsid w:val="00EC10BF"/>
    <w:rsid w:val="00F00914"/>
    <w:rsid w:val="00F12349"/>
    <w:rsid w:val="00F14A5D"/>
    <w:rsid w:val="00F14ACE"/>
    <w:rsid w:val="00F354A6"/>
    <w:rsid w:val="00F7119E"/>
    <w:rsid w:val="00F87228"/>
    <w:rsid w:val="00F91E32"/>
    <w:rsid w:val="00FA1B97"/>
    <w:rsid w:val="00FA31A8"/>
    <w:rsid w:val="00FB77E2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0F8C-F976-4165-8955-69097B78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3">
    <w:name w:val="ListLabel 3"/>
    <w:qFormat/>
    <w:rPr>
      <w:rFonts w:eastAsia="Wingdings"/>
    </w:rPr>
  </w:style>
  <w:style w:type="character" w:customStyle="1" w:styleId="ListLabel2">
    <w:name w:val="ListLabel 2"/>
    <w:qFormat/>
    <w:rPr>
      <w:rFonts w:eastAsia="Courier New"/>
    </w:rPr>
  </w:style>
  <w:style w:type="character" w:customStyle="1" w:styleId="ListLabel1">
    <w:name w:val="ListLabel 1"/>
    <w:qFormat/>
    <w:rPr>
      <w:rFonts w:eastAsia="Symbol"/>
    </w:rPr>
  </w:style>
  <w:style w:type="character" w:customStyle="1" w:styleId="a6">
    <w:name w:val="Основной текст_"/>
    <w:qFormat/>
    <w:rPr>
      <w:sz w:val="27"/>
      <w:shd w:val="clear" w:color="auto" w:fill="FFFFFF"/>
    </w:rPr>
  </w:style>
  <w:style w:type="character" w:customStyle="1" w:styleId="a7">
    <w:name w:val="Основной текст Знак"/>
    <w:qFormat/>
    <w:rPr>
      <w:sz w:val="24"/>
    </w:rPr>
  </w:style>
  <w:style w:type="character" w:customStyle="1" w:styleId="20">
    <w:name w:val="Основной текст с отступом 2 Знак"/>
    <w:qFormat/>
    <w:rPr>
      <w:sz w:val="24"/>
    </w:rPr>
  </w:style>
  <w:style w:type="character" w:customStyle="1" w:styleId="30">
    <w:name w:val="Основной текст с отступом 3 Знак"/>
    <w:qFormat/>
    <w:rPr>
      <w:sz w:val="16"/>
    </w:rPr>
  </w:style>
  <w:style w:type="character" w:customStyle="1" w:styleId="a8">
    <w:name w:val="Основной текст с отступом Знак"/>
    <w:qFormat/>
    <w:rPr>
      <w:sz w:val="24"/>
    </w:rPr>
  </w:style>
  <w:style w:type="character" w:customStyle="1" w:styleId="5">
    <w:name w:val="Заголовок 5 Знак"/>
    <w:qFormat/>
    <w:rPr>
      <w:rFonts w:ascii="Calibri" w:eastAsia="0" w:hAnsi="Calibri"/>
      <w:b/>
      <w:i/>
      <w:sz w:val="26"/>
    </w:rPr>
  </w:style>
  <w:style w:type="character" w:customStyle="1" w:styleId="4">
    <w:name w:val="Заголовок 4 Знак"/>
    <w:qFormat/>
    <w:rPr>
      <w:rFonts w:ascii="Calibri" w:eastAsia="0" w:hAnsi="Calibri"/>
      <w:b/>
      <w:sz w:val="28"/>
    </w:rPr>
  </w:style>
  <w:style w:type="character" w:customStyle="1" w:styleId="31">
    <w:name w:val="Заголовок 3 Знак"/>
    <w:qFormat/>
    <w:rPr>
      <w:rFonts w:ascii="Cambria" w:eastAsia="0" w:hAnsi="Cambria"/>
      <w:b/>
      <w:sz w:val="26"/>
    </w:rPr>
  </w:style>
  <w:style w:type="character" w:customStyle="1" w:styleId="21">
    <w:name w:val="Заголовок 2 Знак"/>
    <w:qFormat/>
    <w:rPr>
      <w:rFonts w:ascii="Cambria" w:eastAsia="0" w:hAnsi="Cambria"/>
      <w:b/>
      <w:i/>
      <w:sz w:val="28"/>
    </w:rPr>
  </w:style>
  <w:style w:type="character" w:customStyle="1" w:styleId="10">
    <w:name w:val="Заголовок 1 Знак"/>
    <w:qFormat/>
    <w:rPr>
      <w:rFonts w:ascii="Cambria" w:eastAsia="0" w:hAnsi="Cambria"/>
      <w:b/>
      <w:sz w:val="32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Times New Roman" w:hAnsi="Times New Roman"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c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32">
    <w:name w:val="Указатель3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e">
    <w:name w:val="Знак Знак Знак Знак Знак Знак Знак Знак Знак Знак Знак Знак"/>
    <w:basedOn w:val="a"/>
    <w:qFormat/>
    <w:pPr>
      <w:spacing w:before="280" w:after="280" w:line="240" w:lineRule="auto"/>
      <w:jc w:val="both"/>
    </w:pPr>
    <w:rPr>
      <w:rFonts w:ascii="Tahoma" w:hAnsi="Tahoma" w:cs="Times New Roman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qFormat/>
    <w:rPr>
      <w:rFonts w:ascii="Tahoma" w:eastAsia="Tahoma" w:hAnsi="Tahoma"/>
      <w:sz w:val="16"/>
    </w:rPr>
  </w:style>
  <w:style w:type="paragraph" w:customStyle="1" w:styleId="af1">
    <w:name w:val="Знак Знак Знак Знак Знак Знак Знак Знак Знак"/>
    <w:basedOn w:val="a"/>
    <w:qFormat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5">
    <w:name w:val="Основной текст1"/>
    <w:basedOn w:val="a"/>
    <w:qFormat/>
    <w:pPr>
      <w:widowControl w:val="0"/>
      <w:shd w:val="clear" w:color="auto" w:fill="FFFFFF"/>
      <w:spacing w:line="317" w:lineRule="exact"/>
      <w:jc w:val="center"/>
    </w:pPr>
    <w:rPr>
      <w:sz w:val="27"/>
    </w:rPr>
  </w:style>
  <w:style w:type="paragraph" w:styleId="24">
    <w:name w:val="Body Text Indent 2"/>
    <w:basedOn w:val="a"/>
    <w:qFormat/>
    <w:pPr>
      <w:ind w:firstLine="720"/>
      <w:jc w:val="both"/>
    </w:pPr>
    <w:rPr>
      <w:sz w:val="28"/>
    </w:rPr>
  </w:style>
  <w:style w:type="paragraph" w:styleId="33">
    <w:name w:val="Body Text Indent 3"/>
    <w:basedOn w:val="a"/>
    <w:qFormat/>
    <w:pPr>
      <w:ind w:firstLine="720"/>
      <w:jc w:val="both"/>
    </w:pPr>
    <w:rPr>
      <w:sz w:val="26"/>
    </w:rPr>
  </w:style>
  <w:style w:type="paragraph" w:styleId="af6">
    <w:name w:val="No Spacing"/>
    <w:uiPriority w:val="1"/>
    <w:qFormat/>
    <w:rsid w:val="001C258D"/>
    <w:pPr>
      <w:suppressAutoHyphens/>
    </w:pPr>
    <w:rPr>
      <w:rFonts w:asciiTheme="minorHAnsi" w:eastAsiaTheme="minorHAnsi" w:hAnsiTheme="minorHAnsi" w:cstheme="minorBidi"/>
      <w:sz w:val="24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EEE7-0F08-4251-A786-FD4BBE50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16</Pages>
  <Words>6517</Words>
  <Characters>37148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513</dc:creator>
  <cp:lastModifiedBy>Светлана Шамраева</cp:lastModifiedBy>
  <cp:revision>15</cp:revision>
  <cp:lastPrinted>2019-04-18T14:54:00Z</cp:lastPrinted>
  <dcterms:created xsi:type="dcterms:W3CDTF">2019-04-18T12:23:00Z</dcterms:created>
  <dcterms:modified xsi:type="dcterms:W3CDTF">2019-04-29T09:17:00Z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