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3F" w:rsidRDefault="008A1A3F" w:rsidP="008A1A3F">
      <w:pPr>
        <w:pStyle w:val="a3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8A1A3F">
        <w:rPr>
          <w:sz w:val="28"/>
          <w:szCs w:val="28"/>
        </w:rPr>
        <w:t>ИНФОРМАЦИЯ</w:t>
      </w:r>
    </w:p>
    <w:p w:rsidR="008A1A3F" w:rsidRPr="008A1A3F" w:rsidRDefault="008A1A3F" w:rsidP="008A1A3F">
      <w:pPr>
        <w:pStyle w:val="a3"/>
        <w:spacing w:before="0" w:beforeAutospacing="0" w:after="0" w:afterAutospacing="0"/>
        <w:rPr>
          <w:sz w:val="10"/>
          <w:szCs w:val="10"/>
        </w:rPr>
      </w:pPr>
    </w:p>
    <w:p w:rsidR="008A1A3F" w:rsidRPr="008A1A3F" w:rsidRDefault="008A1A3F" w:rsidP="008A1A3F">
      <w:pPr>
        <w:pStyle w:val="a3"/>
        <w:spacing w:before="0" w:beforeAutospacing="0" w:after="0" w:afterAutospacing="0"/>
        <w:ind w:left="-567" w:firstLine="567"/>
        <w:jc w:val="center"/>
        <w:rPr>
          <w:sz w:val="28"/>
          <w:szCs w:val="28"/>
        </w:rPr>
      </w:pPr>
      <w:r w:rsidRPr="008A1A3F">
        <w:rPr>
          <w:sz w:val="28"/>
          <w:szCs w:val="28"/>
        </w:rPr>
        <w:t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</w:t>
      </w:r>
      <w:r>
        <w:rPr>
          <w:sz w:val="28"/>
          <w:szCs w:val="28"/>
        </w:rPr>
        <w:t>ний и принятые меры в первом полугодии</w:t>
      </w:r>
      <w:r w:rsidRPr="008A1A3F">
        <w:rPr>
          <w:sz w:val="28"/>
          <w:szCs w:val="28"/>
        </w:rPr>
        <w:t xml:space="preserve"> 2016 год</w:t>
      </w:r>
      <w:r>
        <w:rPr>
          <w:sz w:val="28"/>
          <w:szCs w:val="28"/>
        </w:rPr>
        <w:t>а</w:t>
      </w:r>
    </w:p>
    <w:p w:rsidR="008A1A3F" w:rsidRPr="008A1A3F" w:rsidRDefault="008A1A3F" w:rsidP="008A1A3F">
      <w:pPr>
        <w:pStyle w:val="a3"/>
        <w:spacing w:before="0" w:beforeAutospacing="0" w:after="0" w:afterAutospacing="0"/>
        <w:ind w:left="-567" w:firstLine="567"/>
        <w:jc w:val="center"/>
        <w:rPr>
          <w:sz w:val="36"/>
          <w:szCs w:val="36"/>
        </w:rPr>
      </w:pPr>
    </w:p>
    <w:p w:rsidR="0017325C" w:rsidRDefault="0017325C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все больше обретает статус одного из приоритетных направлений в деятельности Администрации Белокалитвинского района.</w:t>
      </w:r>
    </w:p>
    <w:p w:rsidR="0052453F" w:rsidRDefault="00E35D9A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2453F">
        <w:rPr>
          <w:sz w:val="28"/>
          <w:szCs w:val="28"/>
        </w:rPr>
        <w:t xml:space="preserve">В первом полугодии 2016 года в </w:t>
      </w:r>
      <w:r w:rsidR="008C5B6A" w:rsidRPr="0052453F">
        <w:rPr>
          <w:sz w:val="28"/>
          <w:szCs w:val="28"/>
        </w:rPr>
        <w:t xml:space="preserve">Администрацию </w:t>
      </w:r>
      <w:r w:rsidRPr="0052453F">
        <w:rPr>
          <w:sz w:val="28"/>
          <w:szCs w:val="28"/>
        </w:rPr>
        <w:t xml:space="preserve">района </w:t>
      </w:r>
      <w:r w:rsidR="008C5B6A" w:rsidRPr="0052453F">
        <w:rPr>
          <w:sz w:val="28"/>
          <w:szCs w:val="28"/>
        </w:rPr>
        <w:t>поступило 485</w:t>
      </w:r>
      <w:r w:rsidRPr="0052453F">
        <w:rPr>
          <w:sz w:val="28"/>
          <w:szCs w:val="28"/>
        </w:rPr>
        <w:t xml:space="preserve"> обращений из </w:t>
      </w:r>
      <w:r w:rsidR="008C5B6A" w:rsidRPr="0052453F">
        <w:rPr>
          <w:sz w:val="28"/>
          <w:szCs w:val="28"/>
        </w:rPr>
        <w:t>них 331</w:t>
      </w:r>
      <w:r w:rsidRPr="0052453F">
        <w:rPr>
          <w:sz w:val="28"/>
          <w:szCs w:val="28"/>
        </w:rPr>
        <w:t xml:space="preserve"> письменное обращение и 154 устных обращений. По сравнение с такимже периодом 2015 года количество обращений уменьшилось </w:t>
      </w:r>
      <w:r w:rsidR="008C5B6A" w:rsidRPr="0052453F">
        <w:rPr>
          <w:sz w:val="28"/>
          <w:szCs w:val="28"/>
        </w:rPr>
        <w:t>на 65</w:t>
      </w:r>
      <w:r w:rsidR="00184DFA" w:rsidRPr="0052453F">
        <w:rPr>
          <w:sz w:val="28"/>
          <w:szCs w:val="28"/>
        </w:rPr>
        <w:t>.</w:t>
      </w:r>
    </w:p>
    <w:p w:rsidR="0052453F" w:rsidRDefault="00C42750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2453F">
        <w:rPr>
          <w:sz w:val="28"/>
          <w:szCs w:val="28"/>
        </w:rPr>
        <w:t xml:space="preserve">Из вышестоящих органов </w:t>
      </w:r>
      <w:r w:rsidR="008C5B6A" w:rsidRPr="0052453F">
        <w:rPr>
          <w:sz w:val="28"/>
          <w:szCs w:val="28"/>
        </w:rPr>
        <w:t xml:space="preserve">в Администрацию района для </w:t>
      </w:r>
      <w:r w:rsidR="0052453F" w:rsidRPr="0052453F">
        <w:rPr>
          <w:sz w:val="28"/>
          <w:szCs w:val="28"/>
        </w:rPr>
        <w:t>рассмотрения направлено</w:t>
      </w:r>
      <w:r w:rsidR="008C5B6A" w:rsidRPr="0052453F">
        <w:rPr>
          <w:sz w:val="28"/>
          <w:szCs w:val="28"/>
        </w:rPr>
        <w:t>179обращений</w:t>
      </w:r>
      <w:r w:rsidR="0052453F">
        <w:rPr>
          <w:sz w:val="28"/>
          <w:szCs w:val="28"/>
        </w:rPr>
        <w:t>, в том числе</w:t>
      </w:r>
      <w:r w:rsidRPr="0052453F">
        <w:rPr>
          <w:sz w:val="28"/>
          <w:szCs w:val="28"/>
        </w:rPr>
        <w:t xml:space="preserve"> из</w:t>
      </w:r>
      <w:r w:rsidR="0052453F">
        <w:rPr>
          <w:sz w:val="28"/>
          <w:szCs w:val="28"/>
        </w:rPr>
        <w:t>:</w:t>
      </w:r>
    </w:p>
    <w:p w:rsidR="0052453F" w:rsidRDefault="0052453F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42750" w:rsidRPr="0052453F">
        <w:rPr>
          <w:sz w:val="28"/>
          <w:szCs w:val="28"/>
        </w:rPr>
        <w:t xml:space="preserve"> Правительства Ростовской области – </w:t>
      </w:r>
      <w:r w:rsidR="008A77AB" w:rsidRPr="0052453F">
        <w:rPr>
          <w:sz w:val="28"/>
          <w:szCs w:val="28"/>
        </w:rPr>
        <w:t xml:space="preserve">112 </w:t>
      </w:r>
      <w:r w:rsidR="00C42750" w:rsidRPr="0052453F">
        <w:rPr>
          <w:sz w:val="28"/>
          <w:szCs w:val="28"/>
        </w:rPr>
        <w:t>обращени</w:t>
      </w:r>
      <w:r w:rsidR="008A77AB" w:rsidRPr="0052453F">
        <w:rPr>
          <w:sz w:val="28"/>
          <w:szCs w:val="28"/>
        </w:rPr>
        <w:t>й</w:t>
      </w:r>
      <w:r>
        <w:rPr>
          <w:sz w:val="28"/>
          <w:szCs w:val="28"/>
        </w:rPr>
        <w:t xml:space="preserve">; </w:t>
      </w:r>
    </w:p>
    <w:p w:rsidR="00E52F62" w:rsidRDefault="0052453F" w:rsidP="00E52F6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7AB" w:rsidRPr="0052453F">
        <w:rPr>
          <w:sz w:val="28"/>
          <w:szCs w:val="28"/>
        </w:rPr>
        <w:t>Министерств Ростовской области</w:t>
      </w:r>
      <w:r w:rsidR="00C42750" w:rsidRPr="0052453F">
        <w:rPr>
          <w:sz w:val="28"/>
          <w:szCs w:val="28"/>
        </w:rPr>
        <w:t xml:space="preserve"> –</w:t>
      </w:r>
      <w:r w:rsidR="008A77AB" w:rsidRPr="0052453F">
        <w:rPr>
          <w:sz w:val="28"/>
          <w:szCs w:val="28"/>
        </w:rPr>
        <w:t>3</w:t>
      </w:r>
      <w:r>
        <w:rPr>
          <w:sz w:val="28"/>
          <w:szCs w:val="28"/>
        </w:rPr>
        <w:t xml:space="preserve">5 обращений; </w:t>
      </w:r>
    </w:p>
    <w:p w:rsidR="0052453F" w:rsidRDefault="0052453F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F95">
        <w:rPr>
          <w:sz w:val="28"/>
          <w:szCs w:val="28"/>
        </w:rPr>
        <w:t>депутаты всех уровней</w:t>
      </w:r>
      <w:r w:rsidR="00C42750" w:rsidRPr="0052453F">
        <w:rPr>
          <w:sz w:val="28"/>
          <w:szCs w:val="28"/>
        </w:rPr>
        <w:t xml:space="preserve"> – 3 обращения, </w:t>
      </w:r>
    </w:p>
    <w:p w:rsidR="0052453F" w:rsidRDefault="0052453F" w:rsidP="00E52F62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7AB" w:rsidRPr="0052453F">
        <w:rPr>
          <w:sz w:val="28"/>
          <w:szCs w:val="28"/>
        </w:rPr>
        <w:t xml:space="preserve">Госжилинспекции </w:t>
      </w:r>
      <w:r>
        <w:rPr>
          <w:sz w:val="28"/>
          <w:szCs w:val="28"/>
        </w:rPr>
        <w:t>Ростовской области- 8 обращений;</w:t>
      </w:r>
    </w:p>
    <w:p w:rsidR="0052453F" w:rsidRDefault="0052453F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2F62" w:rsidRPr="0052453F">
        <w:rPr>
          <w:sz w:val="28"/>
          <w:szCs w:val="28"/>
        </w:rPr>
        <w:t>прокуратуры -1</w:t>
      </w:r>
      <w:r w:rsidR="00E52F62">
        <w:rPr>
          <w:sz w:val="28"/>
          <w:szCs w:val="28"/>
        </w:rPr>
        <w:t>2 обращений;</w:t>
      </w:r>
    </w:p>
    <w:p w:rsidR="0052453F" w:rsidRDefault="0052453F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2F62" w:rsidRPr="0052453F">
        <w:rPr>
          <w:sz w:val="28"/>
          <w:szCs w:val="28"/>
        </w:rPr>
        <w:t>от Уполномоченного по правам человека Ростовской области – 8 обращений</w:t>
      </w:r>
      <w:r w:rsidR="00E52F62">
        <w:rPr>
          <w:sz w:val="28"/>
          <w:szCs w:val="28"/>
        </w:rPr>
        <w:t>.</w:t>
      </w:r>
    </w:p>
    <w:p w:rsidR="0017325C" w:rsidRDefault="0017325C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17325C" w:rsidRDefault="0017325C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17325C" w:rsidRDefault="0017325C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059555"/>
            <wp:effectExtent l="0" t="0" r="317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325C" w:rsidRDefault="0017325C" w:rsidP="0017325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84DFA" w:rsidRDefault="00184DFA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2453F">
        <w:rPr>
          <w:sz w:val="28"/>
          <w:szCs w:val="28"/>
        </w:rPr>
        <w:t>По территориальной принадлежности</w:t>
      </w:r>
      <w:r w:rsidR="0088295E" w:rsidRPr="0052453F">
        <w:rPr>
          <w:sz w:val="28"/>
          <w:szCs w:val="28"/>
        </w:rPr>
        <w:t xml:space="preserve"> активность граждан на тысячу населения составляет:</w:t>
      </w:r>
    </w:p>
    <w:p w:rsidR="0052453F" w:rsidRPr="0052453F" w:rsidRDefault="0052453F" w:rsidP="0052453F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tbl>
      <w:tblPr>
        <w:tblStyle w:val="a5"/>
        <w:tblW w:w="9820" w:type="dxa"/>
        <w:tblInd w:w="-572" w:type="dxa"/>
        <w:tblLook w:val="04A0"/>
      </w:tblPr>
      <w:tblGrid>
        <w:gridCol w:w="2560"/>
        <w:gridCol w:w="1553"/>
        <w:gridCol w:w="16"/>
        <w:gridCol w:w="2060"/>
        <w:gridCol w:w="8"/>
        <w:gridCol w:w="1547"/>
        <w:gridCol w:w="39"/>
        <w:gridCol w:w="2037"/>
      </w:tblGrid>
      <w:tr w:rsidR="00E70DE1" w:rsidRPr="0052453F" w:rsidTr="00675F37">
        <w:tc>
          <w:tcPr>
            <w:tcW w:w="2560" w:type="dxa"/>
            <w:vMerge w:val="restart"/>
          </w:tcPr>
          <w:p w:rsidR="00E70DE1" w:rsidRPr="0052453F" w:rsidRDefault="00E70DE1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Администрации поселений</w:t>
            </w:r>
          </w:p>
        </w:tc>
        <w:tc>
          <w:tcPr>
            <w:tcW w:w="3629" w:type="dxa"/>
            <w:gridSpan w:val="3"/>
          </w:tcPr>
          <w:p w:rsidR="00E70DE1" w:rsidRPr="0052453F" w:rsidRDefault="00E70DE1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 xml:space="preserve"> 6 мес.2015 года</w:t>
            </w:r>
          </w:p>
        </w:tc>
        <w:tc>
          <w:tcPr>
            <w:tcW w:w="3631" w:type="dxa"/>
            <w:gridSpan w:val="4"/>
          </w:tcPr>
          <w:p w:rsidR="00E70DE1" w:rsidRPr="0052453F" w:rsidRDefault="00E70DE1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 мес.2016года</w:t>
            </w:r>
          </w:p>
        </w:tc>
      </w:tr>
      <w:tr w:rsidR="00E70DE1" w:rsidRPr="0052453F" w:rsidTr="00675F37">
        <w:tc>
          <w:tcPr>
            <w:tcW w:w="2560" w:type="dxa"/>
            <w:vMerge/>
          </w:tcPr>
          <w:p w:rsidR="00E70DE1" w:rsidRPr="0052453F" w:rsidRDefault="00E70DE1" w:rsidP="0052453F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3" w:type="dxa"/>
          </w:tcPr>
          <w:p w:rsidR="00A1416C" w:rsidRPr="0052453F" w:rsidRDefault="00E70DE1" w:rsidP="0052453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</w:t>
            </w:r>
            <w:r w:rsidR="00A1416C" w:rsidRPr="0052453F">
              <w:rPr>
                <w:sz w:val="28"/>
                <w:szCs w:val="28"/>
              </w:rPr>
              <w:t xml:space="preserve"> обращений</w:t>
            </w:r>
          </w:p>
          <w:p w:rsidR="00E70DE1" w:rsidRPr="0052453F" w:rsidRDefault="00E70DE1" w:rsidP="0052453F">
            <w:pPr>
              <w:pStyle w:val="a3"/>
              <w:spacing w:before="0" w:before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76" w:type="dxa"/>
            <w:gridSpan w:val="2"/>
          </w:tcPr>
          <w:p w:rsidR="00A1416C" w:rsidRPr="0052453F" w:rsidRDefault="00A1416C" w:rsidP="0052453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А</w:t>
            </w:r>
            <w:r w:rsidR="00B77EBA" w:rsidRPr="0052453F">
              <w:rPr>
                <w:sz w:val="28"/>
                <w:szCs w:val="28"/>
              </w:rPr>
              <w:t>ктивность</w:t>
            </w:r>
            <w:r w:rsidRPr="0052453F">
              <w:rPr>
                <w:sz w:val="28"/>
                <w:szCs w:val="28"/>
              </w:rPr>
              <w:t xml:space="preserve"> на 1тыс.населения</w:t>
            </w:r>
          </w:p>
        </w:tc>
        <w:tc>
          <w:tcPr>
            <w:tcW w:w="1555" w:type="dxa"/>
            <w:gridSpan w:val="2"/>
          </w:tcPr>
          <w:p w:rsidR="00A1416C" w:rsidRPr="0052453F" w:rsidRDefault="00E70DE1" w:rsidP="0052453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кол-во</w:t>
            </w:r>
            <w:r w:rsidR="00A1416C" w:rsidRPr="0052453F"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076" w:type="dxa"/>
            <w:gridSpan w:val="2"/>
          </w:tcPr>
          <w:p w:rsidR="00A1416C" w:rsidRPr="0052453F" w:rsidRDefault="00A1416C" w:rsidP="0052453F">
            <w:pPr>
              <w:pStyle w:val="a3"/>
              <w:spacing w:before="0" w:beforeAutospacing="0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А</w:t>
            </w:r>
            <w:r w:rsidR="00B77EBA" w:rsidRPr="0052453F">
              <w:rPr>
                <w:sz w:val="28"/>
                <w:szCs w:val="28"/>
              </w:rPr>
              <w:t>ктивность</w:t>
            </w:r>
            <w:r w:rsidRPr="0052453F">
              <w:rPr>
                <w:sz w:val="28"/>
                <w:szCs w:val="28"/>
              </w:rPr>
              <w:t xml:space="preserve"> на 1тыс.населения</w:t>
            </w:r>
          </w:p>
        </w:tc>
      </w:tr>
      <w:tr w:rsidR="00E70DE1" w:rsidRPr="0052453F" w:rsidTr="00675F37">
        <w:tc>
          <w:tcPr>
            <w:tcW w:w="2560" w:type="dxa"/>
          </w:tcPr>
          <w:p w:rsidR="00E70DE1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1553" w:type="dxa"/>
          </w:tcPr>
          <w:p w:rsidR="00E70DE1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236</w:t>
            </w:r>
          </w:p>
        </w:tc>
        <w:tc>
          <w:tcPr>
            <w:tcW w:w="2076" w:type="dxa"/>
            <w:gridSpan w:val="2"/>
          </w:tcPr>
          <w:p w:rsidR="00E70DE1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5.5</w:t>
            </w:r>
          </w:p>
        </w:tc>
        <w:tc>
          <w:tcPr>
            <w:tcW w:w="1555" w:type="dxa"/>
            <w:gridSpan w:val="2"/>
          </w:tcPr>
          <w:p w:rsidR="00E70DE1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201</w:t>
            </w:r>
          </w:p>
        </w:tc>
        <w:tc>
          <w:tcPr>
            <w:tcW w:w="2076" w:type="dxa"/>
            <w:gridSpan w:val="2"/>
          </w:tcPr>
          <w:p w:rsidR="00E70DE1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4.8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1553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71</w:t>
            </w:r>
          </w:p>
        </w:tc>
        <w:tc>
          <w:tcPr>
            <w:tcW w:w="2076" w:type="dxa"/>
            <w:gridSpan w:val="2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8.5</w:t>
            </w:r>
          </w:p>
        </w:tc>
        <w:tc>
          <w:tcPr>
            <w:tcW w:w="1555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48</w:t>
            </w:r>
          </w:p>
        </w:tc>
        <w:tc>
          <w:tcPr>
            <w:tcW w:w="207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6.4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1553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63</w:t>
            </w:r>
          </w:p>
        </w:tc>
        <w:tc>
          <w:tcPr>
            <w:tcW w:w="2076" w:type="dxa"/>
            <w:gridSpan w:val="2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7.8</w:t>
            </w:r>
          </w:p>
        </w:tc>
        <w:tc>
          <w:tcPr>
            <w:tcW w:w="1555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40</w:t>
            </w:r>
          </w:p>
        </w:tc>
        <w:tc>
          <w:tcPr>
            <w:tcW w:w="207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1553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61</w:t>
            </w:r>
          </w:p>
        </w:tc>
        <w:tc>
          <w:tcPr>
            <w:tcW w:w="2076" w:type="dxa"/>
            <w:gridSpan w:val="2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6.4</w:t>
            </w:r>
          </w:p>
        </w:tc>
        <w:tc>
          <w:tcPr>
            <w:tcW w:w="1555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55</w:t>
            </w:r>
          </w:p>
        </w:tc>
        <w:tc>
          <w:tcPr>
            <w:tcW w:w="207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6.3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1553" w:type="dxa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41</w:t>
            </w:r>
          </w:p>
        </w:tc>
        <w:tc>
          <w:tcPr>
            <w:tcW w:w="2076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5.1</w:t>
            </w:r>
          </w:p>
        </w:tc>
        <w:tc>
          <w:tcPr>
            <w:tcW w:w="1555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37</w:t>
            </w:r>
          </w:p>
        </w:tc>
        <w:tc>
          <w:tcPr>
            <w:tcW w:w="207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4.9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Грушево-Дубовское сельское поселение</w:t>
            </w:r>
          </w:p>
        </w:tc>
        <w:tc>
          <w:tcPr>
            <w:tcW w:w="1569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3.3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Литвиновское сельское поселение</w:t>
            </w:r>
          </w:p>
        </w:tc>
        <w:tc>
          <w:tcPr>
            <w:tcW w:w="1569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2.9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14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5.8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1569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10</w:t>
            </w:r>
          </w:p>
        </w:tc>
        <w:tc>
          <w:tcPr>
            <w:tcW w:w="2068" w:type="dxa"/>
            <w:gridSpan w:val="2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2.2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12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Ильинское сельское поселение</w:t>
            </w:r>
          </w:p>
        </w:tc>
        <w:tc>
          <w:tcPr>
            <w:tcW w:w="1553" w:type="dxa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</w:t>
            </w:r>
          </w:p>
        </w:tc>
        <w:tc>
          <w:tcPr>
            <w:tcW w:w="2084" w:type="dxa"/>
            <w:gridSpan w:val="3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2.0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7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2.7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Краснодонецкое сельское поселение</w:t>
            </w:r>
          </w:p>
        </w:tc>
        <w:tc>
          <w:tcPr>
            <w:tcW w:w="1553" w:type="dxa"/>
          </w:tcPr>
          <w:p w:rsidR="00AC6F84" w:rsidRPr="0052453F" w:rsidRDefault="00B77EBA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6</w:t>
            </w:r>
          </w:p>
        </w:tc>
        <w:tc>
          <w:tcPr>
            <w:tcW w:w="2084" w:type="dxa"/>
            <w:gridSpan w:val="3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  <w:lang w:val="en-US"/>
              </w:rPr>
              <w:t>1</w:t>
            </w:r>
            <w:r w:rsidRPr="0052453F">
              <w:rPr>
                <w:sz w:val="28"/>
                <w:szCs w:val="28"/>
              </w:rPr>
              <w:t>.</w:t>
            </w:r>
            <w:r w:rsidRPr="0052453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30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11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Нижнепоповское сельское поселение</w:t>
            </w:r>
          </w:p>
        </w:tc>
        <w:tc>
          <w:tcPr>
            <w:tcW w:w="1553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22</w:t>
            </w:r>
          </w:p>
        </w:tc>
        <w:tc>
          <w:tcPr>
            <w:tcW w:w="2084" w:type="dxa"/>
            <w:gridSpan w:val="3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1.9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10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2.3</w:t>
            </w:r>
          </w:p>
        </w:tc>
      </w:tr>
      <w:tr w:rsidR="00AC6F84" w:rsidRPr="0052453F" w:rsidTr="00675F37">
        <w:tc>
          <w:tcPr>
            <w:tcW w:w="2560" w:type="dxa"/>
          </w:tcPr>
          <w:p w:rsidR="00AC6F84" w:rsidRPr="0052453F" w:rsidRDefault="00AC6F84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1553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-</w:t>
            </w:r>
          </w:p>
        </w:tc>
        <w:tc>
          <w:tcPr>
            <w:tcW w:w="2084" w:type="dxa"/>
            <w:gridSpan w:val="3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-</w:t>
            </w:r>
          </w:p>
        </w:tc>
        <w:tc>
          <w:tcPr>
            <w:tcW w:w="1586" w:type="dxa"/>
            <w:gridSpan w:val="2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2</w:t>
            </w:r>
          </w:p>
        </w:tc>
        <w:tc>
          <w:tcPr>
            <w:tcW w:w="2037" w:type="dxa"/>
          </w:tcPr>
          <w:p w:rsidR="00AC6F84" w:rsidRPr="0052453F" w:rsidRDefault="00A1416C" w:rsidP="0052453F">
            <w:pPr>
              <w:pStyle w:val="a3"/>
              <w:jc w:val="both"/>
              <w:rPr>
                <w:sz w:val="28"/>
                <w:szCs w:val="28"/>
              </w:rPr>
            </w:pPr>
            <w:r w:rsidRPr="0052453F">
              <w:rPr>
                <w:sz w:val="28"/>
                <w:szCs w:val="28"/>
              </w:rPr>
              <w:t>0.8</w:t>
            </w:r>
          </w:p>
        </w:tc>
      </w:tr>
    </w:tbl>
    <w:p w:rsidR="00E71BAE" w:rsidRPr="0052453F" w:rsidRDefault="00E71BAE" w:rsidP="008A56C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7325C" w:rsidRPr="0017325C" w:rsidRDefault="0017325C" w:rsidP="00173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обращения граждан в обязательном порядке рассматриваются, анализируются, доводятся до сведения руководства и направляются для исполнения в соответствии с действующим законодательством Российской Федерации.</w:t>
      </w:r>
    </w:p>
    <w:p w:rsidR="0052453F" w:rsidRPr="00333A3A" w:rsidRDefault="00333A3A" w:rsidP="008A56C6">
      <w:pPr>
        <w:spacing w:after="0" w:line="240" w:lineRule="auto"/>
        <w:ind w:left="-567" w:firstLine="567"/>
        <w:jc w:val="both"/>
      </w:pPr>
      <w:r w:rsidRPr="00333A3A">
        <w:rPr>
          <w:rFonts w:ascii="Times New Roman" w:hAnsi="Times New Roman" w:cs="Times New Roman"/>
          <w:sz w:val="28"/>
          <w:szCs w:val="28"/>
        </w:rPr>
        <w:t>Анализ тематики письменных и устных обращений граждан позволил выявить самые важные группы вопросов, волнующих жителей района</w:t>
      </w:r>
      <w:r w:rsidR="00736735" w:rsidRPr="00333A3A">
        <w:rPr>
          <w:rFonts w:ascii="Times New Roman" w:hAnsi="Times New Roman" w:cs="Times New Roman"/>
          <w:sz w:val="28"/>
          <w:szCs w:val="28"/>
        </w:rPr>
        <w:t>:</w:t>
      </w:r>
      <w:r w:rsidR="00736735" w:rsidRPr="0052453F">
        <w:rPr>
          <w:rStyle w:val="a4"/>
          <w:rFonts w:ascii="Times New Roman" w:hAnsi="Times New Roman" w:cs="Times New Roman"/>
          <w:b w:val="0"/>
          <w:sz w:val="28"/>
          <w:szCs w:val="28"/>
        </w:rPr>
        <w:t>основной темой</w:t>
      </w:r>
      <w:r w:rsidR="00736735" w:rsidRPr="0052453F">
        <w:rPr>
          <w:rFonts w:ascii="Times New Roman" w:hAnsi="Times New Roman" w:cs="Times New Roman"/>
          <w:sz w:val="28"/>
          <w:szCs w:val="28"/>
        </w:rPr>
        <w:t xml:space="preserve"> обращений остается; жилищно- </w:t>
      </w:r>
      <w:r w:rsidR="00736735" w:rsidRPr="0052453F">
        <w:rPr>
          <w:rStyle w:val="a4"/>
          <w:rFonts w:ascii="Times New Roman" w:hAnsi="Times New Roman" w:cs="Times New Roman"/>
          <w:b w:val="0"/>
          <w:sz w:val="28"/>
          <w:szCs w:val="28"/>
        </w:rPr>
        <w:t>коммунальное хозяйство</w:t>
      </w:r>
      <w:r w:rsidR="00736735" w:rsidRPr="0052453F">
        <w:rPr>
          <w:rFonts w:ascii="Times New Roman" w:hAnsi="Times New Roman" w:cs="Times New Roman"/>
          <w:sz w:val="28"/>
          <w:szCs w:val="28"/>
        </w:rPr>
        <w:t xml:space="preserve"> – </w:t>
      </w:r>
      <w:r w:rsidR="0014401B" w:rsidRPr="0052453F">
        <w:rPr>
          <w:rFonts w:ascii="Times New Roman" w:hAnsi="Times New Roman" w:cs="Times New Roman"/>
          <w:sz w:val="28"/>
          <w:szCs w:val="28"/>
        </w:rPr>
        <w:t>258</w:t>
      </w:r>
      <w:r w:rsidR="00736735" w:rsidRPr="0052453F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36735" w:rsidRPr="0052453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4401B" w:rsidRPr="0052453F">
        <w:rPr>
          <w:rFonts w:ascii="Times New Roman" w:hAnsi="Times New Roman" w:cs="Times New Roman"/>
          <w:sz w:val="28"/>
          <w:szCs w:val="28"/>
        </w:rPr>
        <w:t>53</w:t>
      </w:r>
      <w:r w:rsidR="00736735" w:rsidRPr="0052453F">
        <w:rPr>
          <w:rFonts w:ascii="Times New Roman" w:hAnsi="Times New Roman" w:cs="Times New Roman"/>
          <w:sz w:val="28"/>
          <w:szCs w:val="28"/>
        </w:rPr>
        <w:t xml:space="preserve">%), из </w:t>
      </w:r>
      <w:r w:rsidR="0052453F" w:rsidRPr="00791BF8">
        <w:rPr>
          <w:rFonts w:ascii="Times New Roman" w:hAnsi="Times New Roman" w:cs="Times New Roman"/>
          <w:sz w:val="28"/>
          <w:szCs w:val="28"/>
        </w:rPr>
        <w:t>них наиболее</w:t>
      </w:r>
      <w:r w:rsidR="000140E6" w:rsidRPr="0052453F">
        <w:rPr>
          <w:rFonts w:ascii="Times New Roman" w:hAnsi="Times New Roman" w:cs="Times New Roman"/>
          <w:sz w:val="28"/>
          <w:szCs w:val="28"/>
        </w:rPr>
        <w:t xml:space="preserve"> часто обращаются по поводу переселения и</w:t>
      </w:r>
      <w:r w:rsidR="00B57975" w:rsidRPr="0052453F">
        <w:rPr>
          <w:rFonts w:ascii="Times New Roman" w:hAnsi="Times New Roman" w:cs="Times New Roman"/>
          <w:sz w:val="28"/>
          <w:szCs w:val="28"/>
        </w:rPr>
        <w:t>з</w:t>
      </w:r>
      <w:r w:rsidR="000140E6" w:rsidRPr="0052453F">
        <w:rPr>
          <w:rFonts w:ascii="Times New Roman" w:hAnsi="Times New Roman" w:cs="Times New Roman"/>
          <w:sz w:val="28"/>
          <w:szCs w:val="28"/>
        </w:rPr>
        <w:t xml:space="preserve"> ветхого и аварийного жилья, обеспечения жильем и др.</w:t>
      </w:r>
      <w:r w:rsidR="00B57975" w:rsidRPr="0052453F">
        <w:rPr>
          <w:rFonts w:ascii="Times New Roman" w:hAnsi="Times New Roman" w:cs="Times New Roman"/>
          <w:sz w:val="28"/>
          <w:szCs w:val="28"/>
        </w:rPr>
        <w:t>, с н</w:t>
      </w:r>
      <w:r w:rsidR="00E35D9A" w:rsidRPr="0052453F">
        <w:rPr>
          <w:rFonts w:ascii="Times New Roman" w:hAnsi="Times New Roman" w:cs="Times New Roman"/>
          <w:sz w:val="28"/>
          <w:szCs w:val="28"/>
        </w:rPr>
        <w:t>а</w:t>
      </w:r>
      <w:r w:rsidR="00B57975" w:rsidRPr="0052453F">
        <w:rPr>
          <w:rFonts w:ascii="Times New Roman" w:hAnsi="Times New Roman" w:cs="Times New Roman"/>
          <w:sz w:val="28"/>
          <w:szCs w:val="28"/>
        </w:rPr>
        <w:t>су</w:t>
      </w:r>
      <w:r w:rsidR="00E35D9A" w:rsidRPr="0052453F">
        <w:rPr>
          <w:rFonts w:ascii="Times New Roman" w:hAnsi="Times New Roman" w:cs="Times New Roman"/>
          <w:sz w:val="28"/>
          <w:szCs w:val="28"/>
        </w:rPr>
        <w:t>щ</w:t>
      </w:r>
      <w:r w:rsidR="00B57975" w:rsidRPr="0052453F">
        <w:rPr>
          <w:rFonts w:ascii="Times New Roman" w:hAnsi="Times New Roman" w:cs="Times New Roman"/>
          <w:sz w:val="28"/>
          <w:szCs w:val="28"/>
        </w:rPr>
        <w:t xml:space="preserve">ными проблемами по оплате за коммунальные услуги, санитарное состояние и благоустройство населенных пунктов, ремонт </w:t>
      </w:r>
      <w:r w:rsidR="00B57975" w:rsidRPr="00333A3A">
        <w:rPr>
          <w:rFonts w:ascii="Times New Roman" w:hAnsi="Times New Roman" w:cs="Times New Roman"/>
          <w:sz w:val="28"/>
          <w:szCs w:val="28"/>
        </w:rPr>
        <w:t>муни</w:t>
      </w:r>
      <w:r w:rsidR="0052453F" w:rsidRPr="00333A3A">
        <w:rPr>
          <w:rFonts w:ascii="Times New Roman" w:hAnsi="Times New Roman" w:cs="Times New Roman"/>
          <w:sz w:val="28"/>
          <w:szCs w:val="28"/>
        </w:rPr>
        <w:t>ципального жилищного фонда и др</w:t>
      </w:r>
      <w:r w:rsidR="00B57975" w:rsidRPr="00333A3A">
        <w:rPr>
          <w:rFonts w:ascii="Times New Roman" w:hAnsi="Times New Roman" w:cs="Times New Roman"/>
          <w:sz w:val="28"/>
          <w:szCs w:val="28"/>
        </w:rPr>
        <w:t>.</w:t>
      </w:r>
    </w:p>
    <w:p w:rsidR="000140E6" w:rsidRPr="0052453F" w:rsidRDefault="00B57975" w:rsidP="008A56C6">
      <w:pPr>
        <w:pStyle w:val="a3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2453F">
        <w:rPr>
          <w:sz w:val="28"/>
          <w:szCs w:val="28"/>
        </w:rPr>
        <w:t xml:space="preserve">На втором месте вопросы </w:t>
      </w:r>
      <w:r w:rsidRPr="0052453F">
        <w:rPr>
          <w:rStyle w:val="a4"/>
          <w:b w:val="0"/>
          <w:sz w:val="28"/>
          <w:szCs w:val="28"/>
        </w:rPr>
        <w:t>социального обеспечения</w:t>
      </w:r>
      <w:r w:rsidRPr="0052453F">
        <w:rPr>
          <w:sz w:val="28"/>
          <w:szCs w:val="28"/>
        </w:rPr>
        <w:t xml:space="preserve"> – </w:t>
      </w:r>
      <w:r w:rsidR="00E35D9A" w:rsidRPr="0052453F">
        <w:rPr>
          <w:sz w:val="28"/>
          <w:szCs w:val="28"/>
        </w:rPr>
        <w:t>1</w:t>
      </w:r>
      <w:r w:rsidRPr="0052453F">
        <w:rPr>
          <w:sz w:val="28"/>
          <w:szCs w:val="28"/>
        </w:rPr>
        <w:t>4</w:t>
      </w:r>
      <w:r w:rsidR="00E35D9A" w:rsidRPr="0052453F">
        <w:rPr>
          <w:sz w:val="28"/>
          <w:szCs w:val="28"/>
        </w:rPr>
        <w:t>3</w:t>
      </w:r>
      <w:r w:rsidRPr="0052453F">
        <w:rPr>
          <w:sz w:val="28"/>
          <w:szCs w:val="28"/>
        </w:rPr>
        <w:t xml:space="preserve"> (</w:t>
      </w:r>
      <w:r w:rsidR="00E35D9A" w:rsidRPr="0052453F">
        <w:rPr>
          <w:sz w:val="28"/>
          <w:szCs w:val="28"/>
        </w:rPr>
        <w:t>29</w:t>
      </w:r>
      <w:r w:rsidR="0052453F">
        <w:rPr>
          <w:sz w:val="28"/>
          <w:szCs w:val="28"/>
        </w:rPr>
        <w:t>%):</w:t>
      </w:r>
      <w:r w:rsidR="00E35D9A" w:rsidRPr="0052453F">
        <w:rPr>
          <w:sz w:val="28"/>
          <w:szCs w:val="28"/>
        </w:rPr>
        <w:t xml:space="preserve"> оказание материальной помощи, обеспечение </w:t>
      </w:r>
      <w:r w:rsidR="0052453F" w:rsidRPr="0052453F">
        <w:rPr>
          <w:sz w:val="28"/>
          <w:szCs w:val="28"/>
        </w:rPr>
        <w:t>населения изделиями</w:t>
      </w:r>
      <w:r w:rsidR="00E35D9A" w:rsidRPr="0052453F">
        <w:rPr>
          <w:sz w:val="28"/>
          <w:szCs w:val="28"/>
        </w:rPr>
        <w:t xml:space="preserve"> медицинского назначения, работа медицинских учреждений, лечение и оказание медицинской помощи, обеспечение санаторно-курортным лечением и др.</w:t>
      </w:r>
    </w:p>
    <w:p w:rsidR="00F4006F" w:rsidRPr="0052453F" w:rsidRDefault="008C5B6A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>По-прежнему</w:t>
      </w:r>
      <w:r w:rsidR="00F4006F" w:rsidRPr="0052453F">
        <w:rPr>
          <w:rFonts w:ascii="Times New Roman" w:hAnsi="Times New Roman" w:cs="Times New Roman"/>
          <w:sz w:val="28"/>
          <w:szCs w:val="28"/>
        </w:rPr>
        <w:t xml:space="preserve"> остаются актуальными вопросы:</w:t>
      </w:r>
    </w:p>
    <w:p w:rsidR="00F4006F" w:rsidRPr="0052453F" w:rsidRDefault="00F4006F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 xml:space="preserve">- выделение земельных участков под индивидуальное </w:t>
      </w:r>
      <w:r w:rsidR="0052453F" w:rsidRPr="0052453F">
        <w:rPr>
          <w:rFonts w:ascii="Times New Roman" w:hAnsi="Times New Roman" w:cs="Times New Roman"/>
          <w:sz w:val="28"/>
          <w:szCs w:val="28"/>
        </w:rPr>
        <w:t>строительство -</w:t>
      </w:r>
      <w:r w:rsidRPr="0052453F">
        <w:rPr>
          <w:rFonts w:ascii="Times New Roman" w:hAnsi="Times New Roman" w:cs="Times New Roman"/>
          <w:sz w:val="28"/>
          <w:szCs w:val="28"/>
        </w:rPr>
        <w:t>15 (3%);</w:t>
      </w:r>
    </w:p>
    <w:p w:rsidR="00F4006F" w:rsidRPr="0052453F" w:rsidRDefault="00F4006F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>- эксплуатации и ремонта дорог-11 (2%) обращений;</w:t>
      </w:r>
    </w:p>
    <w:p w:rsidR="00F4006F" w:rsidRPr="0052453F" w:rsidRDefault="00F4006F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>-приватизация земельных участков-</w:t>
      </w:r>
      <w:r w:rsidR="002A1807">
        <w:rPr>
          <w:rFonts w:ascii="Times New Roman" w:hAnsi="Times New Roman" w:cs="Times New Roman"/>
          <w:sz w:val="28"/>
          <w:szCs w:val="28"/>
        </w:rPr>
        <w:t>6 (1</w:t>
      </w:r>
      <w:r w:rsidRPr="0052453F">
        <w:rPr>
          <w:rFonts w:ascii="Times New Roman" w:hAnsi="Times New Roman" w:cs="Times New Roman"/>
          <w:sz w:val="28"/>
          <w:szCs w:val="28"/>
        </w:rPr>
        <w:t>%) обращений;</w:t>
      </w:r>
    </w:p>
    <w:p w:rsidR="00F4006F" w:rsidRPr="0052453F" w:rsidRDefault="00F4006F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>- транспортного обслуживания населения-5(1%) обращений;</w:t>
      </w:r>
    </w:p>
    <w:p w:rsidR="00F4006F" w:rsidRDefault="00F4006F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>- земельные споры -3 обращения (1%) и др.</w:t>
      </w:r>
    </w:p>
    <w:p w:rsidR="002A1807" w:rsidRDefault="002A1807" w:rsidP="008A56C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508D" w:rsidRPr="0052453F" w:rsidRDefault="002A1807" w:rsidP="002A1807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45525" cy="2959100"/>
            <wp:effectExtent l="0" t="0" r="317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7025" w:rsidRDefault="00087025" w:rsidP="008A56C6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33A3A" w:rsidRDefault="00333A3A" w:rsidP="008A56C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71C21">
        <w:rPr>
          <w:rFonts w:ascii="Times New Roman" w:hAnsi="Times New Roman" w:cs="Times New Roman"/>
          <w:sz w:val="28"/>
          <w:szCs w:val="28"/>
        </w:rPr>
        <w:t xml:space="preserve">абота с обращениями граждан позволяет выявить болевые точки, проблемы, над которыми необходимо работать. </w:t>
      </w:r>
      <w:r w:rsidRPr="00471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обоснованных обращений, результаты рассмотрения анализируются на планерных совещаниях, проблемные вопросы, затрагивающие жизнеобеспечение района, обсуждаются и освещаются в средствах массовой информации.</w:t>
      </w:r>
    </w:p>
    <w:p w:rsidR="001C6713" w:rsidRDefault="00F150EB" w:rsidP="001C671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50EB">
        <w:rPr>
          <w:rFonts w:ascii="Times New Roman" w:hAnsi="Times New Roman" w:cs="Times New Roman"/>
          <w:sz w:val="28"/>
          <w:szCs w:val="28"/>
        </w:rPr>
        <w:t xml:space="preserve">Должностными лицами и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Белокалитвинского района </w:t>
      </w:r>
      <w:r w:rsidRPr="00F150EB">
        <w:rPr>
          <w:rFonts w:ascii="Times New Roman" w:hAnsi="Times New Roman" w:cs="Times New Roman"/>
          <w:sz w:val="28"/>
          <w:szCs w:val="28"/>
        </w:rPr>
        <w:t>организована работа по учету, объективному и своевременному рассмотрению обращений граждан, адресованных на имя руководителя 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F150EB">
        <w:rPr>
          <w:rFonts w:ascii="Times New Roman" w:hAnsi="Times New Roman" w:cs="Times New Roman"/>
          <w:sz w:val="28"/>
          <w:szCs w:val="28"/>
        </w:rPr>
        <w:t xml:space="preserve">, проводится личный прием граждан. Еженедельно, в соответствии с регламентом работы, прием населения ведут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150EB">
        <w:rPr>
          <w:rFonts w:ascii="Times New Roman" w:hAnsi="Times New Roman" w:cs="Times New Roman"/>
          <w:sz w:val="28"/>
          <w:szCs w:val="28"/>
        </w:rPr>
        <w:t xml:space="preserve">специалисты структурных подразделений Администрации района. Информация о местах приема, установленных днях и часах приема </w:t>
      </w:r>
      <w:r w:rsidRPr="00F150EB">
        <w:rPr>
          <w:rFonts w:ascii="Times New Roman" w:hAnsi="Times New Roman" w:cs="Times New Roman"/>
          <w:sz w:val="28"/>
          <w:szCs w:val="28"/>
        </w:rPr>
        <w:lastRenderedPageBreak/>
        <w:t xml:space="preserve">размещена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и в помещении</w:t>
      </w:r>
      <w:r w:rsidR="00675F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150E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C6713" w:rsidRPr="00F150EB" w:rsidRDefault="001C6713" w:rsidP="001C671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53F">
        <w:rPr>
          <w:rFonts w:ascii="Times New Roman" w:hAnsi="Times New Roman" w:cs="Times New Roman"/>
          <w:sz w:val="28"/>
          <w:szCs w:val="28"/>
        </w:rPr>
        <w:t xml:space="preserve">В целях оптимизации взаимодействия органов местного самоуправления с жителями района Глава района и </w:t>
      </w:r>
      <w:r w:rsidRPr="001C6713">
        <w:rPr>
          <w:rFonts w:ascii="Times New Roman" w:hAnsi="Times New Roman" w:cs="Times New Roman"/>
          <w:sz w:val="28"/>
          <w:szCs w:val="28"/>
        </w:rPr>
        <w:t>её заместители проводили</w:t>
      </w:r>
      <w:r w:rsidRPr="0052453F">
        <w:rPr>
          <w:rFonts w:ascii="Times New Roman" w:hAnsi="Times New Roman" w:cs="Times New Roman"/>
          <w:sz w:val="28"/>
          <w:szCs w:val="28"/>
        </w:rPr>
        <w:t xml:space="preserve"> выездные приемы граждан в поселениях района. О месте и времени приема граждан жители поселений заблаговременно информировались</w:t>
      </w:r>
      <w:r w:rsidR="005A2286">
        <w:rPr>
          <w:rFonts w:ascii="Times New Roman" w:hAnsi="Times New Roman" w:cs="Times New Roman"/>
          <w:sz w:val="28"/>
          <w:szCs w:val="28"/>
        </w:rPr>
        <w:t>.</w:t>
      </w:r>
      <w:r w:rsidR="005A2286" w:rsidRPr="005A2286">
        <w:rPr>
          <w:rFonts w:ascii="Times New Roman" w:hAnsi="Times New Roman" w:cs="Times New Roman"/>
          <w:sz w:val="28"/>
          <w:szCs w:val="28"/>
        </w:rPr>
        <w:t>Практика показала, что выездные приемы необходимы для жителей района в целях более оперативного и эффективного разрешения вопросов различного уровня.</w:t>
      </w:r>
    </w:p>
    <w:p w:rsidR="00333A3A" w:rsidRDefault="00333A3A" w:rsidP="008A1A3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C21">
        <w:rPr>
          <w:rFonts w:ascii="Times New Roman" w:hAnsi="Times New Roman" w:cs="Times New Roman"/>
          <w:sz w:val="28"/>
          <w:szCs w:val="28"/>
        </w:rPr>
        <w:t xml:space="preserve">По </w:t>
      </w:r>
      <w:r w:rsidR="008A56C6" w:rsidRPr="00471C21">
        <w:rPr>
          <w:rFonts w:ascii="Times New Roman" w:hAnsi="Times New Roman" w:cs="Times New Roman"/>
          <w:sz w:val="28"/>
          <w:szCs w:val="28"/>
        </w:rPr>
        <w:t>результатам рассмотрения</w:t>
      </w:r>
      <w:r w:rsidRPr="00471C21">
        <w:rPr>
          <w:rFonts w:ascii="Times New Roman" w:hAnsi="Times New Roman" w:cs="Times New Roman"/>
          <w:sz w:val="28"/>
          <w:szCs w:val="28"/>
        </w:rPr>
        <w:t xml:space="preserve"> обращений граждан в первом полугодии 2016 года гражданам было направлено 324 ответа разъяснительного характера. Количество ответов с </w:t>
      </w:r>
      <w:r w:rsidR="008A56C6" w:rsidRPr="00471C21">
        <w:rPr>
          <w:rFonts w:ascii="Times New Roman" w:hAnsi="Times New Roman" w:cs="Times New Roman"/>
          <w:sz w:val="28"/>
          <w:szCs w:val="28"/>
        </w:rPr>
        <w:t>результатом рассмотрения</w:t>
      </w:r>
      <w:r w:rsidRPr="00471C21">
        <w:rPr>
          <w:rFonts w:ascii="Times New Roman" w:hAnsi="Times New Roman" w:cs="Times New Roman"/>
          <w:sz w:val="28"/>
          <w:szCs w:val="28"/>
        </w:rPr>
        <w:t xml:space="preserve"> «</w:t>
      </w:r>
      <w:r w:rsidR="008A56C6" w:rsidRPr="00471C21">
        <w:rPr>
          <w:rFonts w:ascii="Times New Roman" w:hAnsi="Times New Roman" w:cs="Times New Roman"/>
          <w:sz w:val="28"/>
          <w:szCs w:val="28"/>
        </w:rPr>
        <w:t>поддержано» составило 98</w:t>
      </w:r>
      <w:r w:rsidR="00AE57EF">
        <w:rPr>
          <w:rFonts w:ascii="Times New Roman" w:hAnsi="Times New Roman" w:cs="Times New Roman"/>
          <w:sz w:val="28"/>
          <w:szCs w:val="28"/>
        </w:rPr>
        <w:t xml:space="preserve">. </w:t>
      </w:r>
      <w:r w:rsidR="005A2286" w:rsidRPr="005A2286">
        <w:rPr>
          <w:rFonts w:ascii="Times New Roman" w:hAnsi="Times New Roman" w:cs="Times New Roman"/>
          <w:sz w:val="28"/>
          <w:szCs w:val="28"/>
        </w:rPr>
        <w:t>(отремонтирована кровля по адресу г. Белая Калитва, бульвар 50 лет Победы, д.11,</w:t>
      </w:r>
      <w:r w:rsidR="00456F0C">
        <w:rPr>
          <w:rFonts w:ascii="Times New Roman" w:hAnsi="Times New Roman" w:cs="Times New Roman"/>
          <w:sz w:val="28"/>
          <w:szCs w:val="28"/>
        </w:rPr>
        <w:t xml:space="preserve"> п. Горняцкий</w:t>
      </w:r>
      <w:r w:rsidR="0068092A">
        <w:rPr>
          <w:rFonts w:ascii="Times New Roman" w:hAnsi="Times New Roman" w:cs="Times New Roman"/>
          <w:sz w:val="28"/>
          <w:szCs w:val="28"/>
        </w:rPr>
        <w:t xml:space="preserve">, </w:t>
      </w:r>
      <w:r w:rsidR="00456F0C">
        <w:rPr>
          <w:rFonts w:ascii="Times New Roman" w:hAnsi="Times New Roman" w:cs="Times New Roman"/>
          <w:sz w:val="28"/>
          <w:szCs w:val="28"/>
        </w:rPr>
        <w:t>ул. Мира</w:t>
      </w:r>
      <w:r w:rsidR="0068092A">
        <w:rPr>
          <w:rFonts w:ascii="Times New Roman" w:hAnsi="Times New Roman" w:cs="Times New Roman"/>
          <w:sz w:val="28"/>
          <w:szCs w:val="28"/>
        </w:rPr>
        <w:t>, д.50</w:t>
      </w:r>
      <w:r w:rsidR="00456F0C">
        <w:rPr>
          <w:rFonts w:ascii="Times New Roman" w:hAnsi="Times New Roman" w:cs="Times New Roman"/>
          <w:sz w:val="28"/>
          <w:szCs w:val="28"/>
        </w:rPr>
        <w:t>,</w:t>
      </w:r>
      <w:r w:rsidR="005A2286" w:rsidRPr="005A2286">
        <w:rPr>
          <w:rFonts w:ascii="Times New Roman" w:hAnsi="Times New Roman" w:cs="Times New Roman"/>
          <w:sz w:val="28"/>
          <w:szCs w:val="28"/>
        </w:rPr>
        <w:t xml:space="preserve"> выполнены работы по ремонту контейнерной площадки вблизи дома № 9 по ул. Чернышевского, </w:t>
      </w:r>
      <w:r w:rsidR="00456F0C">
        <w:rPr>
          <w:rFonts w:ascii="Times New Roman" w:hAnsi="Times New Roman" w:cs="Times New Roman"/>
          <w:sz w:val="28"/>
          <w:szCs w:val="28"/>
        </w:rPr>
        <w:t xml:space="preserve">по чистке подвала по ул. Калинина, д. 23, </w:t>
      </w:r>
      <w:r w:rsidR="008A1A3F">
        <w:rPr>
          <w:rFonts w:ascii="Times New Roman" w:hAnsi="Times New Roman" w:cs="Times New Roman"/>
          <w:sz w:val="28"/>
          <w:szCs w:val="28"/>
        </w:rPr>
        <w:t xml:space="preserve">по обрезке деревьев по ул. Первомайской в г. Белая Калитва, </w:t>
      </w:r>
      <w:r w:rsidR="005A2286" w:rsidRPr="005A2286">
        <w:rPr>
          <w:rFonts w:ascii="Times New Roman" w:hAnsi="Times New Roman" w:cs="Times New Roman"/>
          <w:sz w:val="28"/>
          <w:szCs w:val="28"/>
        </w:rPr>
        <w:t>выделено помещение для размещения аптеки в амбулатории с. Литвиновка</w:t>
      </w:r>
      <w:r w:rsidR="008A1A3F">
        <w:rPr>
          <w:rFonts w:ascii="Times New Roman" w:hAnsi="Times New Roman" w:cs="Times New Roman"/>
          <w:sz w:val="28"/>
          <w:szCs w:val="28"/>
        </w:rPr>
        <w:t>)</w:t>
      </w:r>
      <w:r w:rsidR="0017325C">
        <w:rPr>
          <w:rFonts w:ascii="Times New Roman" w:hAnsi="Times New Roman" w:cs="Times New Roman"/>
          <w:sz w:val="28"/>
          <w:szCs w:val="28"/>
        </w:rPr>
        <w:t>.На рассмотрении находится 63 обращения.</w:t>
      </w:r>
    </w:p>
    <w:p w:rsidR="002C38FF" w:rsidRPr="00D9122A" w:rsidRDefault="002C38FF" w:rsidP="00D9122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информирования населения и снижения активности обращений граждан в местных средствах массовой информации регулярно публикуется информация об изменениях, произошедших в действующем законодательстве в области жилищной политики и земельных отношений, в сферах жилищно-коммунального хозяйства и социальной поддержки населения. В общественно-политической газете «Перекресток» и в газете «Муниципальный вестник» публикуются нормативные правовые акты Главы района и Администрации района, принятые в данных сферах, и размещаются на официальном сайте Администрации Белокалитвинского района. </w:t>
      </w:r>
    </w:p>
    <w:p w:rsidR="00791BF8" w:rsidRDefault="00791BF8" w:rsidP="00791BF8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BF8">
        <w:rPr>
          <w:rFonts w:ascii="Times New Roman" w:hAnsi="Times New Roman" w:cs="Times New Roman"/>
          <w:sz w:val="28"/>
          <w:szCs w:val="28"/>
        </w:rPr>
        <w:t>Одной из главных задач при организации работы с обращениями граждан является принятие мер по недопущению фактов нарушения сроков рассмотрения обращений, усиление требовательности к исполнителям и ответственность всех должностных лиц за соблюдением порядка рассмотрения обращений и подготовки ответов.</w:t>
      </w:r>
    </w:p>
    <w:p w:rsidR="00D9122A" w:rsidRPr="00D9122A" w:rsidRDefault="00D9122A" w:rsidP="00791BF8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22A">
        <w:rPr>
          <w:rFonts w:ascii="Times New Roman" w:hAnsi="Times New Roman" w:cs="Times New Roman"/>
          <w:sz w:val="28"/>
          <w:szCs w:val="28"/>
        </w:rPr>
        <w:t>Для того, чтобы сделать деятельность Администрации Белокалитвинского района предельно прозрачной и доступной для населения района, используются все информационные ресурсы – газеты, телевидение, радио и Интернет.</w:t>
      </w:r>
    </w:p>
    <w:p w:rsidR="00004305" w:rsidRPr="0052453F" w:rsidRDefault="00004305" w:rsidP="0052453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4006F" w:rsidRPr="0052453F" w:rsidRDefault="00F4006F" w:rsidP="0052453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04305" w:rsidRPr="0052453F" w:rsidRDefault="00004305" w:rsidP="0052453F">
      <w:pPr>
        <w:pStyle w:val="a3"/>
        <w:ind w:left="-567"/>
        <w:jc w:val="both"/>
        <w:rPr>
          <w:sz w:val="28"/>
          <w:szCs w:val="28"/>
        </w:rPr>
      </w:pPr>
      <w:r w:rsidRPr="0052453F">
        <w:rPr>
          <w:sz w:val="28"/>
          <w:szCs w:val="28"/>
        </w:rPr>
        <w:t>   </w:t>
      </w:r>
    </w:p>
    <w:p w:rsidR="00736735" w:rsidRDefault="00736735" w:rsidP="00E35D9A">
      <w:pPr>
        <w:pStyle w:val="a3"/>
      </w:pPr>
    </w:p>
    <w:p w:rsidR="00996A53" w:rsidRDefault="00996A53"/>
    <w:sectPr w:rsidR="00996A53" w:rsidSect="0054655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A1E" w:rsidRDefault="000D5A1E" w:rsidP="00F1331D">
      <w:pPr>
        <w:spacing w:after="0" w:line="240" w:lineRule="auto"/>
      </w:pPr>
      <w:r>
        <w:separator/>
      </w:r>
    </w:p>
  </w:endnote>
  <w:endnote w:type="continuationSeparator" w:id="1">
    <w:p w:rsidR="000D5A1E" w:rsidRDefault="000D5A1E" w:rsidP="00F1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A1E" w:rsidRDefault="000D5A1E" w:rsidP="00F1331D">
      <w:pPr>
        <w:spacing w:after="0" w:line="240" w:lineRule="auto"/>
      </w:pPr>
      <w:r>
        <w:separator/>
      </w:r>
    </w:p>
  </w:footnote>
  <w:footnote w:type="continuationSeparator" w:id="1">
    <w:p w:rsidR="000D5A1E" w:rsidRDefault="000D5A1E" w:rsidP="00F1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860068"/>
      <w:docPartObj>
        <w:docPartGallery w:val="Page Numbers (Top of Page)"/>
        <w:docPartUnique/>
      </w:docPartObj>
    </w:sdtPr>
    <w:sdtContent>
      <w:p w:rsidR="00F1331D" w:rsidRDefault="0054655A">
        <w:pPr>
          <w:pStyle w:val="a6"/>
          <w:jc w:val="right"/>
        </w:pPr>
        <w:r>
          <w:fldChar w:fldCharType="begin"/>
        </w:r>
        <w:r w:rsidR="00F1331D">
          <w:instrText>PAGE   \* MERGEFORMAT</w:instrText>
        </w:r>
        <w:r>
          <w:fldChar w:fldCharType="separate"/>
        </w:r>
        <w:r w:rsidR="002D2DB5">
          <w:rPr>
            <w:noProof/>
          </w:rPr>
          <w:t>4</w:t>
        </w:r>
        <w:r>
          <w:fldChar w:fldCharType="end"/>
        </w:r>
      </w:p>
    </w:sdtContent>
  </w:sdt>
  <w:p w:rsidR="00F1331D" w:rsidRDefault="00F1331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735"/>
    <w:rsid w:val="00004305"/>
    <w:rsid w:val="000140E6"/>
    <w:rsid w:val="00087025"/>
    <w:rsid w:val="000D5A1E"/>
    <w:rsid w:val="0014401B"/>
    <w:rsid w:val="0017325C"/>
    <w:rsid w:val="00184DFA"/>
    <w:rsid w:val="001C6713"/>
    <w:rsid w:val="002A1807"/>
    <w:rsid w:val="002C38FF"/>
    <w:rsid w:val="002D2DB5"/>
    <w:rsid w:val="00333A3A"/>
    <w:rsid w:val="00456F0C"/>
    <w:rsid w:val="0052453F"/>
    <w:rsid w:val="0054655A"/>
    <w:rsid w:val="005A2286"/>
    <w:rsid w:val="00675F37"/>
    <w:rsid w:val="0068092A"/>
    <w:rsid w:val="00736735"/>
    <w:rsid w:val="00791BF8"/>
    <w:rsid w:val="0088295E"/>
    <w:rsid w:val="008A1A3F"/>
    <w:rsid w:val="008A56C6"/>
    <w:rsid w:val="008A77AB"/>
    <w:rsid w:val="008C5B6A"/>
    <w:rsid w:val="00956765"/>
    <w:rsid w:val="00996A53"/>
    <w:rsid w:val="00A054FD"/>
    <w:rsid w:val="00A1416C"/>
    <w:rsid w:val="00A206CE"/>
    <w:rsid w:val="00AC6F84"/>
    <w:rsid w:val="00AE57EF"/>
    <w:rsid w:val="00B06F95"/>
    <w:rsid w:val="00B57975"/>
    <w:rsid w:val="00B77EBA"/>
    <w:rsid w:val="00C06B5A"/>
    <w:rsid w:val="00C42750"/>
    <w:rsid w:val="00CE508D"/>
    <w:rsid w:val="00D9122A"/>
    <w:rsid w:val="00E35D9A"/>
    <w:rsid w:val="00E52F62"/>
    <w:rsid w:val="00E70DE1"/>
    <w:rsid w:val="00E71BAE"/>
    <w:rsid w:val="00F1331D"/>
    <w:rsid w:val="00F150EB"/>
    <w:rsid w:val="00F4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735"/>
    <w:rPr>
      <w:b/>
      <w:bCs/>
    </w:rPr>
  </w:style>
  <w:style w:type="table" w:styleId="a5">
    <w:name w:val="Table Grid"/>
    <w:basedOn w:val="a1"/>
    <w:uiPriority w:val="39"/>
    <w:rsid w:val="00882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31D"/>
  </w:style>
  <w:style w:type="paragraph" w:styleId="a8">
    <w:name w:val="footer"/>
    <w:basedOn w:val="a"/>
    <w:link w:val="a9"/>
    <w:uiPriority w:val="99"/>
    <w:unhideWhenUsed/>
    <w:rsid w:val="00F1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31D"/>
  </w:style>
  <w:style w:type="paragraph" w:styleId="aa">
    <w:name w:val="Balloon Text"/>
    <w:basedOn w:val="a"/>
    <w:link w:val="ab"/>
    <w:uiPriority w:val="99"/>
    <w:semiHidden/>
    <w:unhideWhenUsed/>
    <w:rsid w:val="002D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Сравнительная</a:t>
            </a:r>
            <a:r>
              <a:rPr lang="ru-RU" b="1" i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характеристика обращений</a:t>
            </a:r>
            <a:endParaRPr lang="ru-RU" b="1" i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Правительство РО</c:v>
                </c:pt>
                <c:pt idx="1">
                  <c:v>Областные министерства</c:v>
                </c:pt>
                <c:pt idx="2">
                  <c:v>Депутаты всех уровней</c:v>
                </c:pt>
                <c:pt idx="3">
                  <c:v>Госжилинспекция РО</c:v>
                </c:pt>
                <c:pt idx="4">
                  <c:v>Уполномоченный по правам человека</c:v>
                </c:pt>
                <c:pt idx="5">
                  <c:v>Прокуратура</c:v>
                </c:pt>
                <c:pt idx="6">
                  <c:v>Администрация Белокалитвинского района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112</c:v>
                </c:pt>
                <c:pt idx="1">
                  <c:v>35</c:v>
                </c:pt>
                <c:pt idx="2">
                  <c:v>3</c:v>
                </c:pt>
                <c:pt idx="3">
                  <c:v>8</c:v>
                </c:pt>
                <c:pt idx="4">
                  <c:v>8</c:v>
                </c:pt>
                <c:pt idx="5">
                  <c:v>12</c:v>
                </c:pt>
                <c:pt idx="6">
                  <c:v>485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Правительство РО</c:v>
                </c:pt>
                <c:pt idx="1">
                  <c:v>Областные министерства</c:v>
                </c:pt>
                <c:pt idx="2">
                  <c:v>Депутаты всех уровней</c:v>
                </c:pt>
                <c:pt idx="3">
                  <c:v>Госжилинспекция РО</c:v>
                </c:pt>
                <c:pt idx="4">
                  <c:v>Уполномоченный по правам человека</c:v>
                </c:pt>
                <c:pt idx="5">
                  <c:v>Прокуратура</c:v>
                </c:pt>
                <c:pt idx="6">
                  <c:v>Администрация Белокалитвинского района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125</c:v>
                </c:pt>
                <c:pt idx="1">
                  <c:v>58</c:v>
                </c:pt>
                <c:pt idx="2">
                  <c:v>32</c:v>
                </c:pt>
                <c:pt idx="3">
                  <c:v>10</c:v>
                </c:pt>
                <c:pt idx="4">
                  <c:v>3</c:v>
                </c:pt>
                <c:pt idx="5">
                  <c:v>21</c:v>
                </c:pt>
                <c:pt idx="6">
                  <c:v>550</c:v>
                </c:pt>
              </c:numCache>
            </c:numRef>
          </c:val>
        </c:ser>
        <c:gapWidth val="219"/>
        <c:overlap val="-27"/>
        <c:axId val="158819072"/>
        <c:axId val="158820608"/>
      </c:barChart>
      <c:catAx>
        <c:axId val="1588190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820608"/>
        <c:crosses val="autoZero"/>
        <c:auto val="1"/>
        <c:lblAlgn val="ctr"/>
        <c:lblOffset val="100"/>
      </c:catAx>
      <c:valAx>
        <c:axId val="1588206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81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</a:t>
            </a:r>
            <a:r>
              <a:rPr lang="ru-RU" baseline="0"/>
              <a:t> обращений за 6 месяцев 2016 года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en-US" baseline="0"/>
                      <a:t> %</a:t>
                    </a:r>
                  </a:p>
                </c:rich>
              </c:tx>
              <c:dLblPos val="ctr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en-US" baseline="0"/>
                      <a:t> %</a:t>
                    </a:r>
                    <a:endParaRPr lang="en-US"/>
                  </a:p>
                </c:rich>
              </c:tx>
              <c:dLblPos val="ctr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8247928188439995E-2"/>
                  <c:y val="9.9990083103591934E-2"/>
                </c:manualLayout>
              </c:layout>
              <c:dLblPos val="bestFit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0464771826734956E-2"/>
                  <c:y val="0.18544120272119652"/>
                </c:manualLayout>
              </c:layout>
              <c:dLblPos val="bestFit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6388630117353514E-3"/>
                  <c:y val="0.13316778727596079"/>
                </c:manualLayout>
              </c:layout>
              <c:dLblPos val="bestFit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Лист2!$A$1:$A$6</c:f>
              <c:strCache>
                <c:ptCount val="6"/>
                <c:pt idx="0">
                  <c:v>Вопросы жилищно-коммунального хозяйства</c:v>
                </c:pt>
                <c:pt idx="1">
                  <c:v>Вопросы социального обеспечения</c:v>
                </c:pt>
                <c:pt idx="2">
                  <c:v>Выделение земельных участков под строительство</c:v>
                </c:pt>
                <c:pt idx="3">
                  <c:v>эксплуатация и ремонт дорог</c:v>
                </c:pt>
                <c:pt idx="4">
                  <c:v>приватизация земельных участков</c:v>
                </c:pt>
                <c:pt idx="5">
                  <c:v>транспортное обслуживание населения</c:v>
                </c:pt>
              </c:strCache>
            </c:strRef>
          </c:cat>
          <c:val>
            <c:numRef>
              <c:f>Лист2!$B$1:$B$6</c:f>
              <c:numCache>
                <c:formatCode>0%</c:formatCode>
                <c:ptCount val="6"/>
                <c:pt idx="0">
                  <c:v>0.53</c:v>
                </c:pt>
                <c:pt idx="1">
                  <c:v>0.29000000000000009</c:v>
                </c:pt>
                <c:pt idx="2">
                  <c:v>3.0000000000000002E-2</c:v>
                </c:pt>
                <c:pt idx="3">
                  <c:v>2.0000000000000007E-2</c:v>
                </c:pt>
                <c:pt idx="4">
                  <c:v>1.0000000000000004E-2</c:v>
                </c:pt>
                <c:pt idx="5">
                  <c:v>1.0000000000000004E-2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504123073615714"/>
          <c:y val="0.12128232081821014"/>
          <c:w val="0.36492112678728011"/>
          <c:h val="0.81444640578617844"/>
        </c:manualLayout>
      </c:layout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Гуреев</dc:creator>
  <cp:lastModifiedBy>Ольга</cp:lastModifiedBy>
  <cp:revision>2</cp:revision>
  <dcterms:created xsi:type="dcterms:W3CDTF">2016-07-08T11:18:00Z</dcterms:created>
  <dcterms:modified xsi:type="dcterms:W3CDTF">2016-07-08T11:18:00Z</dcterms:modified>
</cp:coreProperties>
</file>