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9204"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УТВЕРЖДАЮ: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Глава   Белокалитвинского     района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__________________О.А. Мельникова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b/>
          <w:sz w:val="28"/>
          <w:szCs w:val="28"/>
        </w:rPr>
        <w:t>«29»  декабря 2015г.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</w:t>
      </w:r>
      <w:r>
        <w:rPr>
          <w:rFonts w:cs="Times New Roman" w:ascii="Times New Roman" w:hAnsi="Times New Roman"/>
          <w:b/>
          <w:sz w:val="28"/>
          <w:szCs w:val="28"/>
        </w:rPr>
        <w:t>Осуществления сектором финансового контроля Администрации Белокалитвинского района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внутреннего финансового контроля в 2016 году.</w:t>
      </w:r>
    </w:p>
    <w:tbl>
      <w:tblPr>
        <w:tblStyle w:val="a3"/>
        <w:tblW w:w="15531" w:type="dxa"/>
        <w:jc w:val="left"/>
        <w:tblInd w:w="-232" w:type="dxa"/>
        <w:tblCellMar>
          <w:top w:w="0" w:type="dxa"/>
          <w:left w:w="53" w:type="dxa"/>
          <w:bottom w:w="0" w:type="dxa"/>
          <w:right w:w="108" w:type="dxa"/>
        </w:tblCellMar>
        <w:tblLook w:val="04a0"/>
      </w:tblPr>
      <w:tblGrid>
        <w:gridCol w:w="688"/>
        <w:gridCol w:w="15"/>
        <w:gridCol w:w="4110"/>
        <w:gridCol w:w="1"/>
        <w:gridCol w:w="1702"/>
        <w:gridCol w:w="2"/>
        <w:gridCol w:w="4373"/>
        <w:gridCol w:w="2"/>
        <w:gridCol w:w="2373"/>
        <w:gridCol w:w="2"/>
        <w:gridCol w:w="2262"/>
      </w:tblGrid>
      <w:tr>
        <w:trPr/>
        <w:tc>
          <w:tcPr>
            <w:tcW w:w="703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left="0" w:hanging="0"/>
              <w:rPr/>
            </w:pPr>
            <w:r>
              <w:rPr>
                <w:b/>
                <w:szCs w:val="28"/>
              </w:rPr>
              <w:t>Наименование мероприятий</w:t>
            </w:r>
          </w:p>
        </w:tc>
        <w:tc>
          <w:tcPr>
            <w:tcW w:w="1704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hanging="0"/>
              <w:rPr/>
            </w:pPr>
            <w:r>
              <w:rPr>
                <w:b/>
                <w:szCs w:val="28"/>
              </w:rPr>
              <w:t>Сроки проведения</w:t>
            </w:r>
          </w:p>
        </w:tc>
        <w:tc>
          <w:tcPr>
            <w:tcW w:w="4375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right="486" w:hanging="0"/>
              <w:rPr/>
            </w:pPr>
            <w:r>
              <w:rPr>
                <w:b/>
                <w:szCs w:val="28"/>
              </w:rPr>
              <w:t>Объект   финансового контроля</w:t>
            </w:r>
          </w:p>
        </w:tc>
        <w:tc>
          <w:tcPr>
            <w:tcW w:w="2375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hanging="82"/>
              <w:rPr/>
            </w:pPr>
            <w:r>
              <w:rPr>
                <w:b/>
                <w:szCs w:val="28"/>
              </w:rPr>
              <w:t>Проверяемый     период</w:t>
            </w:r>
          </w:p>
        </w:tc>
        <w:tc>
          <w:tcPr>
            <w:tcW w:w="2262" w:type="dxa"/>
            <w:tcBorders/>
            <w:shd w:fill="auto" w:val="clear"/>
            <w:tcMar>
              <w:left w:w="53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hanging="0"/>
              <w:rPr/>
            </w:pPr>
            <w:r>
              <w:rPr>
                <w:b/>
                <w:szCs w:val="28"/>
              </w:rPr>
              <w:t>Ответственные  исполнители</w:t>
            </w:r>
          </w:p>
        </w:tc>
      </w:tr>
      <w:tr>
        <w:trPr/>
        <w:tc>
          <w:tcPr>
            <w:tcW w:w="15530" w:type="dxa"/>
            <w:gridSpan w:val="11"/>
            <w:tcBorders/>
            <w:shd w:fill="auto" w:val="clear"/>
            <w:tcMar>
              <w:left w:w="53" w:type="dxa"/>
            </w:tcMar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72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72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1.  Внутренний муниципальный финансовый контроль в сфере бюджетных правоотношений в отношении средств местного бюджета, а также межбюджетных трансфертов, предоставляемых местным бюджетом</w:t>
            </w:r>
          </w:p>
        </w:tc>
      </w:tr>
      <w:tr>
        <w:trPr/>
        <w:tc>
          <w:tcPr>
            <w:tcW w:w="703" w:type="dxa"/>
            <w:gridSpan w:val="2"/>
            <w:vMerge w:val="restart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303_1596089085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Проверка целевого и эффективного использования средств резервного фонда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Белокалитвинского района</w:t>
            </w:r>
          </w:p>
        </w:tc>
        <w:tc>
          <w:tcPr>
            <w:tcW w:w="1704" w:type="dxa"/>
            <w:gridSpan w:val="2"/>
            <w:vMerge w:val="restart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квартал</w:t>
            </w:r>
          </w:p>
        </w:tc>
        <w:tc>
          <w:tcPr>
            <w:tcW w:w="4375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Шолоховское  городское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2375" w:type="dxa"/>
            <w:gridSpan w:val="2"/>
            <w:vMerge w:val="restart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2015год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vMerge w:val="restart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сектора финансового контроля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сектора финансового контроля</w:t>
            </w:r>
          </w:p>
        </w:tc>
      </w:tr>
      <w:tr>
        <w:trPr>
          <w:trHeight w:val="669" w:hRule="atLeast"/>
        </w:trPr>
        <w:tc>
          <w:tcPr>
            <w:tcW w:w="703" w:type="dxa"/>
            <w:gridSpan w:val="2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gridSpan w:val="2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4" w:type="dxa"/>
            <w:gridSpan w:val="2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75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Нижнепоповское сельское поселение</w:t>
            </w:r>
          </w:p>
        </w:tc>
        <w:tc>
          <w:tcPr>
            <w:tcW w:w="2375" w:type="dxa"/>
            <w:gridSpan w:val="2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69" w:hRule="atLeast"/>
        </w:trPr>
        <w:tc>
          <w:tcPr>
            <w:tcW w:w="703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4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75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Синегорское  сельское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2375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924" w:hRule="atLeast"/>
        </w:trPr>
        <w:tc>
          <w:tcPr>
            <w:tcW w:w="703" w:type="dxa"/>
            <w:gridSpan w:val="2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gridSpan w:val="2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4" w:type="dxa"/>
            <w:gridSpan w:val="2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75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Богураевское сельское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2375" w:type="dxa"/>
            <w:gridSpan w:val="2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924" w:hRule="atLeast"/>
        </w:trPr>
        <w:tc>
          <w:tcPr>
            <w:tcW w:w="703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111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Проверка целевого и эффективного использования средств, полученных  от приносящей доход деятельности учреждения</w:t>
            </w:r>
          </w:p>
        </w:tc>
        <w:tc>
          <w:tcPr>
            <w:tcW w:w="1704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квартал</w:t>
            </w:r>
          </w:p>
        </w:tc>
        <w:tc>
          <w:tcPr>
            <w:tcW w:w="4375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 учреждение здравоохранения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Белая Калитва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«Стоматологическая поликлиника»</w:t>
            </w:r>
          </w:p>
        </w:tc>
        <w:tc>
          <w:tcPr>
            <w:tcW w:w="2375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2015год</w:t>
            </w:r>
          </w:p>
        </w:tc>
        <w:tc>
          <w:tcPr>
            <w:tcW w:w="2262" w:type="dxa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сектора финансового контроля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специалист сектора </w:t>
            </w:r>
          </w:p>
        </w:tc>
      </w:tr>
      <w:tr>
        <w:trPr>
          <w:trHeight w:val="924" w:hRule="atLeast"/>
          <w:cantSplit w:val="true"/>
        </w:trPr>
        <w:tc>
          <w:tcPr>
            <w:tcW w:w="703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111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1704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hanging="0"/>
              <w:jc w:val="center"/>
              <w:rPr/>
            </w:pPr>
            <w:r>
              <w:rPr>
                <w:rFonts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375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right="486" w:hanging="0"/>
              <w:jc w:val="center"/>
              <w:rPr/>
            </w:pPr>
            <w:r>
              <w:rPr>
                <w:b/>
                <w:szCs w:val="28"/>
              </w:rPr>
              <w:t>Объект   финансового контроля</w:t>
            </w:r>
          </w:p>
        </w:tc>
        <w:tc>
          <w:tcPr>
            <w:tcW w:w="2375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hanging="82"/>
              <w:jc w:val="center"/>
              <w:rPr/>
            </w:pPr>
            <w:r>
              <w:rPr>
                <w:rFonts w:cs="Times New Roman"/>
                <w:b/>
                <w:sz w:val="28"/>
                <w:szCs w:val="28"/>
              </w:rPr>
              <w:t>Проверяемый     период</w:t>
            </w:r>
          </w:p>
        </w:tc>
        <w:tc>
          <w:tcPr>
            <w:tcW w:w="2262" w:type="dxa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szCs w:val="28"/>
              </w:rPr>
              <w:t>Ответственные  исполнители</w:t>
            </w:r>
          </w:p>
        </w:tc>
      </w:tr>
      <w:tr>
        <w:trPr>
          <w:trHeight w:val="924" w:hRule="atLeast"/>
        </w:trPr>
        <w:tc>
          <w:tcPr>
            <w:tcW w:w="703" w:type="dxa"/>
            <w:gridSpan w:val="2"/>
            <w:vMerge w:val="restart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Проверка финансово- хозяйственной деятельности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учреждения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4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квартал </w:t>
            </w:r>
          </w:p>
        </w:tc>
        <w:tc>
          <w:tcPr>
            <w:tcW w:w="4375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Муниципальное  казенное  учреждение Белокалитвинского района «Управление гражданской обороны и чрезвычайных ситуаций»</w:t>
            </w:r>
          </w:p>
        </w:tc>
        <w:tc>
          <w:tcPr>
            <w:tcW w:w="2375" w:type="dxa"/>
            <w:gridSpan w:val="2"/>
            <w:vMerge w:val="restart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2015год, истекший период         2016 года, предшествующий  проведению проверки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vMerge w:val="restart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сектора финансового контроля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сектора финансового контроля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924" w:hRule="atLeast"/>
        </w:trPr>
        <w:tc>
          <w:tcPr>
            <w:tcW w:w="703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111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квартал</w:t>
            </w:r>
          </w:p>
        </w:tc>
        <w:tc>
          <w:tcPr>
            <w:tcW w:w="4375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Муниципальное  бюджетное учреждение дополнительного  образования «Детская школа искусств Белокалитвинского района»</w:t>
            </w:r>
          </w:p>
        </w:tc>
        <w:tc>
          <w:tcPr>
            <w:tcW w:w="2375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924" w:hRule="atLeast"/>
        </w:trPr>
        <w:tc>
          <w:tcPr>
            <w:tcW w:w="703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111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квартал</w:t>
            </w:r>
          </w:p>
        </w:tc>
        <w:tc>
          <w:tcPr>
            <w:tcW w:w="4375" w:type="dxa"/>
            <w:gridSpan w:val="2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 дополнительного  образования Детская  музыкальная  школа  р.п. Шолоховский Белокалитвинского района</w:t>
            </w:r>
          </w:p>
        </w:tc>
        <w:tc>
          <w:tcPr>
            <w:tcW w:w="2375" w:type="dxa"/>
            <w:gridSpan w:val="2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838" w:hRule="atLeast"/>
        </w:trPr>
        <w:tc>
          <w:tcPr>
            <w:tcW w:w="15530" w:type="dxa"/>
            <w:gridSpan w:val="11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2. Внутренний финансовый  контроль в сфере закупок в отношении закупок для обеспечения муниципальных нужд Белокалитвинского района</w:t>
            </w:r>
          </w:p>
        </w:tc>
      </w:tr>
      <w:tr>
        <w:trPr/>
        <w:tc>
          <w:tcPr>
            <w:tcW w:w="703" w:type="dxa"/>
            <w:gridSpan w:val="2"/>
            <w:vMerge w:val="restart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1" w:type="dxa"/>
            <w:gridSpan w:val="2"/>
            <w:vMerge w:val="restart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Проверка  соблюдения действующего законодательства в сфере закупок  для обеспечения муниципальных нужд Белокалитвинского района, в пределах полномочий закрепленных  за сектором финансового контроля.</w:t>
            </w:r>
          </w:p>
          <w:p>
            <w:pPr>
              <w:pStyle w:val="Normal"/>
              <w:spacing w:lineRule="auto" w:line="240" w:before="0" w:after="0"/>
              <w:ind w:firstLine="33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(начальная ( максимальная) цена контракта по закупкам, совершаемым за счет средств  местного бюджета  свыше 300,0 тыс. руб.)</w:t>
            </w:r>
          </w:p>
        </w:tc>
        <w:tc>
          <w:tcPr>
            <w:tcW w:w="1704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ind w:firstLine="42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квартал</w:t>
            </w:r>
          </w:p>
        </w:tc>
        <w:tc>
          <w:tcPr>
            <w:tcW w:w="4375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90" w:before="0" w:after="0"/>
              <w:ind w:left="0" w:hanging="0"/>
              <w:jc w:val="center"/>
              <w:rPr/>
            </w:pPr>
            <w:bookmarkStart w:id="1" w:name="__DdeLink__295_577828974"/>
            <w:bookmarkEnd w:id="1"/>
            <w:r>
              <w:rPr>
                <w:rFonts w:eastAsia="Times New Roman" w:cs="Times New Roman"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Муниципальное бюджетное общеобразовательное  учреждение средняя общеобразовательная школа  №1</w:t>
            </w:r>
          </w:p>
        </w:tc>
        <w:tc>
          <w:tcPr>
            <w:tcW w:w="2375" w:type="dxa"/>
            <w:gridSpan w:val="2"/>
            <w:vMerge w:val="restart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истекший период 2016 года, предшествующий  проведению проверки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vMerge w:val="restart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сектора финансового контроля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сектора финансового контроля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813" w:hRule="atLeast"/>
        </w:trPr>
        <w:tc>
          <w:tcPr>
            <w:tcW w:w="703" w:type="dxa"/>
            <w:gridSpan w:val="2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gridSpan w:val="2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4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 квартал</w:t>
            </w:r>
          </w:p>
        </w:tc>
        <w:tc>
          <w:tcPr>
            <w:tcW w:w="4375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90" w:before="0" w:after="0"/>
              <w:ind w:left="0" w:hanging="0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333333"/>
                <w:sz w:val="28"/>
                <w:szCs w:val="28"/>
                <w:lang w:eastAsia="ru-RU"/>
              </w:rPr>
              <w:t>Муниципальное бюджетное общеобразовательное  учреждение средняя общеобразовательная школа  №4</w:t>
            </w:r>
          </w:p>
        </w:tc>
        <w:tc>
          <w:tcPr>
            <w:tcW w:w="2375" w:type="dxa"/>
            <w:gridSpan w:val="2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8" w:type="dxa"/>
            <w:tcBorders>
              <w:right w:val="nil"/>
              <w:insideV w:val="nil"/>
            </w:tcBorders>
            <w:shd w:fill="auto" w:val="clear"/>
            <w:tcMar>
              <w:top w:w="68" w:type="dxa"/>
              <w:left w:w="53" w:type="dxa"/>
              <w:bottom w:w="68" w:type="dxa"/>
              <w:righ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125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top w:w="68" w:type="dxa"/>
              <w:left w:w="63" w:type="dxa"/>
              <w:bottom w:w="68" w:type="dxa"/>
              <w:righ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1703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top w:w="68" w:type="dxa"/>
              <w:left w:w="63" w:type="dxa"/>
              <w:bottom w:w="68" w:type="dxa"/>
              <w:right w:w="68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hanging="0"/>
              <w:jc w:val="center"/>
              <w:rPr/>
            </w:pPr>
            <w:r>
              <w:rPr>
                <w:rFonts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375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top w:w="68" w:type="dxa"/>
              <w:left w:w="63" w:type="dxa"/>
              <w:bottom w:w="68" w:type="dxa"/>
              <w:right w:w="68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right="486" w:hanging="0"/>
              <w:jc w:val="center"/>
              <w:rPr/>
            </w:pPr>
            <w:r>
              <w:rPr>
                <w:b/>
                <w:szCs w:val="28"/>
              </w:rPr>
              <w:t>Объект   финансового контроля</w:t>
            </w:r>
          </w:p>
        </w:tc>
        <w:tc>
          <w:tcPr>
            <w:tcW w:w="2375" w:type="dxa"/>
            <w:gridSpan w:val="2"/>
            <w:tcBorders>
              <w:left w:val="nil"/>
              <w:right w:val="nil"/>
              <w:insideV w:val="nil"/>
            </w:tcBorders>
            <w:shd w:fill="auto" w:val="clear"/>
            <w:tcMar>
              <w:top w:w="68" w:type="dxa"/>
              <w:left w:w="63" w:type="dxa"/>
              <w:bottom w:w="68" w:type="dxa"/>
              <w:right w:w="68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hanging="82"/>
              <w:jc w:val="center"/>
              <w:rPr/>
            </w:pPr>
            <w:r>
              <w:rPr>
                <w:rFonts w:cs="Times New Roman"/>
                <w:b/>
                <w:sz w:val="28"/>
                <w:szCs w:val="28"/>
              </w:rPr>
              <w:t>Проверяемый     период</w:t>
            </w:r>
          </w:p>
        </w:tc>
        <w:tc>
          <w:tcPr>
            <w:tcW w:w="2264" w:type="dxa"/>
            <w:gridSpan w:val="2"/>
            <w:tcBorders/>
            <w:shd w:fill="auto" w:val="clear"/>
            <w:tcMar>
              <w:top w:w="68" w:type="dxa"/>
              <w:left w:w="53" w:type="dxa"/>
              <w:bottom w:w="68" w:type="dxa"/>
              <w:right w:w="68" w:type="dxa"/>
            </w:tcMar>
          </w:tcPr>
          <w:p>
            <w:pPr>
              <w:pStyle w:val="Style21"/>
              <w:tabs>
                <w:tab w:val="left" w:pos="7451" w:leader="none"/>
                <w:tab w:val="right" w:pos="9849" w:leader="none"/>
              </w:tabs>
              <w:spacing w:lineRule="auto" w:line="240" w:before="0" w:after="0"/>
              <w:ind w:hanging="0"/>
              <w:jc w:val="center"/>
              <w:rPr/>
            </w:pPr>
            <w:r>
              <w:rPr>
                <w:b/>
                <w:szCs w:val="28"/>
              </w:rPr>
              <w:t>Ответственные  исполнители</w:t>
            </w:r>
          </w:p>
        </w:tc>
      </w:tr>
      <w:tr>
        <w:trPr/>
        <w:tc>
          <w:tcPr>
            <w:tcW w:w="15530" w:type="dxa"/>
            <w:gridSpan w:val="11"/>
            <w:tcBorders>
              <w:top w:val="nil"/>
            </w:tcBorders>
            <w:shd w:fill="auto" w:val="clear"/>
            <w:tcMar>
              <w:left w:w="53" w:type="dxa"/>
            </w:tcMar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72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3.       Контрольно-аналитические мероприятия</w:t>
            </w:r>
          </w:p>
        </w:tc>
      </w:tr>
      <w:tr>
        <w:trPr>
          <w:trHeight w:val="1836" w:hRule="atLeast"/>
        </w:trPr>
        <w:tc>
          <w:tcPr>
            <w:tcW w:w="703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Подготовка годового отчета о деятельности сектора финансового контроля за 2015 год</w:t>
            </w:r>
          </w:p>
        </w:tc>
        <w:tc>
          <w:tcPr>
            <w:tcW w:w="1704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квартал</w:t>
            </w:r>
          </w:p>
        </w:tc>
        <w:tc>
          <w:tcPr>
            <w:tcW w:w="4375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5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сектора финансового контроля </w:t>
            </w:r>
          </w:p>
        </w:tc>
      </w:tr>
      <w:tr>
        <w:trPr/>
        <w:tc>
          <w:tcPr>
            <w:tcW w:w="703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111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осуществления главными распорядителями средств местного бюджета внутреннего финансового контроля и внутреннего финансового аудита</w:t>
            </w:r>
          </w:p>
        </w:tc>
        <w:tc>
          <w:tcPr>
            <w:tcW w:w="1704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 квартал </w:t>
            </w:r>
          </w:p>
        </w:tc>
        <w:tc>
          <w:tcPr>
            <w:tcW w:w="4375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Главные распорядители средств местного бюджета, имеющие подведомственные  учреждения</w:t>
            </w:r>
          </w:p>
        </w:tc>
        <w:tc>
          <w:tcPr>
            <w:tcW w:w="2375" w:type="dxa"/>
            <w:gridSpan w:val="2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 месяцев 2016 года</w:t>
            </w:r>
          </w:p>
        </w:tc>
        <w:tc>
          <w:tcPr>
            <w:tcW w:w="2262" w:type="dxa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сектора финансового контроля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200"/>
        <w:jc w:val="both"/>
        <w:rPr>
          <w:rFonts w:ascii="Times New Roman" w:hAnsi="Times New Roman"/>
          <w:sz w:val="22"/>
          <w:szCs w:val="22"/>
        </w:rPr>
      </w:pPr>
      <w:r>
        <w:rPr/>
      </w:r>
    </w:p>
    <w:sectPr>
      <w:type w:val="nextPage"/>
      <w:pgSz w:orient="landscape" w:w="16838" w:h="11906"/>
      <w:pgMar w:left="1134" w:right="1134" w:header="0" w:top="709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69a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4"/>
    <w:qFormat/>
    <w:rsid w:val="00c03304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5" w:customStyle="1">
    <w:name w:val="Основной текст с отступом Знак"/>
    <w:basedOn w:val="DefaultParagraphFont"/>
    <w:link w:val="a7"/>
    <w:semiHidden/>
    <w:qFormat/>
    <w:rsid w:val="00fa7f4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065c"/>
    <w:rPr>
      <w:b/>
      <w:bCs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1">
    <w:name w:val="Заглавие"/>
    <w:basedOn w:val="Normal"/>
    <w:link w:val="a5"/>
    <w:qFormat/>
    <w:rsid w:val="00c03304"/>
    <w:pPr>
      <w:spacing w:lineRule="auto" w:line="240" w:before="0" w:after="0"/>
      <w:ind w:firstLine="36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a7f4c"/>
    <w:pPr>
      <w:spacing w:before="0" w:after="200"/>
      <w:ind w:left="720" w:hanging="0"/>
      <w:contextualSpacing/>
    </w:pPr>
    <w:rPr/>
  </w:style>
  <w:style w:type="paragraph" w:styleId="Style22">
    <w:name w:val="Основной текст с отступом"/>
    <w:basedOn w:val="Normal"/>
    <w:link w:val="a8"/>
    <w:semiHidden/>
    <w:rsid w:val="00fa7f4c"/>
    <w:pPr>
      <w:spacing w:lineRule="auto" w:line="240" w:before="0" w:after="0"/>
      <w:ind w:firstLine="126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03304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975F-B816-40D9-AE49-886A294B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13263</TotalTime>
  <Application>LibreOffice/4.4.1.2$Linux_x86 LibreOffice_project/40m0$Build-2</Application>
  <Paragraphs>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2015-02-26T14:39:00Z</dcterms:created>
  <dc:creator>Лазарева</dc:creator>
  <dc:language>ru-RU</dc:language>
  <cp:lastModifiedBy>vga  </cp:lastModifiedBy>
  <cp:lastPrinted>2016-01-22T11:37:57Z</cp:lastPrinted>
  <dcterms:modified xsi:type="dcterms:W3CDTF">2016-01-26T12:04:29Z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