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15" w:rsidRPr="0057509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ОБОБЩЕННАЯ ИНФОРМАЦИЯ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 работе Админис</w:t>
      </w:r>
      <w:r w:rsidR="00EC4F2C">
        <w:rPr>
          <w:rFonts w:eastAsiaTheme="minorHAnsi"/>
          <w:b/>
          <w:lang w:eastAsia="en-US"/>
        </w:rPr>
        <w:t>трации Белокалитвинского района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с обраще</w:t>
      </w:r>
      <w:r w:rsidR="00EC4F2C">
        <w:rPr>
          <w:rFonts w:eastAsiaTheme="minorHAnsi"/>
          <w:b/>
          <w:lang w:eastAsia="en-US"/>
        </w:rPr>
        <w:t>ниями граждан (физических лиц),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 xml:space="preserve">организаций (юридических лиц), общественных объединений, государственных органов, </w:t>
      </w:r>
      <w:r w:rsidR="00EC4F2C">
        <w:rPr>
          <w:rFonts w:eastAsiaTheme="minorHAnsi"/>
          <w:b/>
          <w:lang w:eastAsia="en-US"/>
        </w:rPr>
        <w:t>органов местного самоуправления</w:t>
      </w:r>
    </w:p>
    <w:p w:rsidR="009F4E15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 xml:space="preserve">(обзоры обращений), результаты рассмотрения этих обращений и принятые меры за </w:t>
      </w:r>
      <w:r w:rsidR="00072678">
        <w:rPr>
          <w:rFonts w:eastAsiaTheme="minorHAnsi"/>
          <w:b/>
          <w:lang w:eastAsia="en-US"/>
        </w:rPr>
        <w:t xml:space="preserve">первое </w:t>
      </w:r>
      <w:r w:rsidR="00041278">
        <w:rPr>
          <w:rFonts w:eastAsiaTheme="minorHAnsi"/>
          <w:b/>
          <w:lang w:eastAsia="en-US"/>
        </w:rPr>
        <w:t xml:space="preserve">полугодие </w:t>
      </w:r>
      <w:r w:rsidR="00A529AC">
        <w:rPr>
          <w:rFonts w:eastAsiaTheme="minorHAnsi"/>
          <w:b/>
          <w:lang w:eastAsia="en-US"/>
        </w:rPr>
        <w:t>2020</w:t>
      </w:r>
      <w:r w:rsidRPr="0057509C">
        <w:rPr>
          <w:rFonts w:eastAsiaTheme="minorHAnsi"/>
          <w:b/>
          <w:lang w:eastAsia="en-US"/>
        </w:rPr>
        <w:t xml:space="preserve"> год</w:t>
      </w:r>
      <w:r w:rsidR="001C5E70">
        <w:rPr>
          <w:rFonts w:eastAsiaTheme="minorHAnsi"/>
          <w:b/>
          <w:lang w:eastAsia="en-US"/>
        </w:rPr>
        <w:t>а</w:t>
      </w:r>
    </w:p>
    <w:p w:rsidR="009F4E15" w:rsidRPr="00992897" w:rsidRDefault="009F4E15" w:rsidP="009F4E15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FA31E1" w:rsidRDefault="00041278" w:rsidP="00041278">
      <w:pPr>
        <w:ind w:firstLine="708"/>
        <w:jc w:val="both"/>
      </w:pPr>
      <w:r w:rsidRPr="00041278">
        <w:t>Право на обращение в органы государственной власти и местного самоуправления является неотъемлемым правом человека и гражданина в Российской Федерации.</w:t>
      </w:r>
      <w:r w:rsidR="00FA31E1">
        <w:t xml:space="preserve"> </w:t>
      </w:r>
      <w:r w:rsidR="00FA31E1" w:rsidRPr="00FA31E1">
        <w:t>В демократическом государстве граждане не просто пассивно исполняют веления государства, они выступают как активная, инициативная сила.</w:t>
      </w:r>
      <w:r w:rsidR="00FA31E1">
        <w:t xml:space="preserve"> </w:t>
      </w:r>
      <w:r w:rsidRPr="00041278">
        <w:t>В соответствии со статьей 33 Конституции Р</w:t>
      </w:r>
      <w:r w:rsidR="00FA31E1">
        <w:t>Ф</w:t>
      </w:r>
      <w:r w:rsidRPr="00041278">
        <w:t xml:space="preserve"> граждане вправе обращаться лично, а также направлять индивидуальные и коллективные обращения в государственные органы и органы местного самоуправления.</w:t>
      </w:r>
      <w:r w:rsidR="00FA31E1" w:rsidRPr="00FA31E1">
        <w:t xml:space="preserve"> Закрепленное в </w:t>
      </w:r>
      <w:r w:rsidR="00FA31E1">
        <w:t xml:space="preserve">Основном законе </w:t>
      </w:r>
      <w:r w:rsidR="00FA31E1" w:rsidRPr="00FA31E1">
        <w:t xml:space="preserve">право граждан Российской Федерации является важным средством осуществления и защиты конституционных и других прав и свобод граждан, одной из форм участия граждан </w:t>
      </w:r>
      <w:r w:rsidR="00FA1F57">
        <w:t>в управлении делами государства</w:t>
      </w:r>
      <w:r w:rsidR="00FA31E1" w:rsidRPr="00FA31E1">
        <w:t>.</w:t>
      </w:r>
    </w:p>
    <w:p w:rsidR="001568A5" w:rsidRDefault="001568A5" w:rsidP="001568A5">
      <w:pPr>
        <w:ind w:right="-1" w:firstLine="709"/>
        <w:jc w:val="both"/>
        <w:textAlignment w:val="baseline"/>
      </w:pPr>
      <w:r>
        <w:t>В первом полугодии 2020 года в Администрацию Белокалитвинского района принято к рассмотрению 573 письменных и устных обращения, за аналогичный период прошлого года обращений было 570.</w:t>
      </w:r>
    </w:p>
    <w:p w:rsidR="001568A5" w:rsidRDefault="001568A5" w:rsidP="001568A5">
      <w:pPr>
        <w:ind w:right="-1" w:firstLine="709"/>
        <w:jc w:val="both"/>
        <w:textAlignment w:val="baseline"/>
      </w:pPr>
      <w:r>
        <w:t xml:space="preserve">В Администрацию Белокалитвинского района непосредственно </w:t>
      </w:r>
      <w:r w:rsidR="00FA1F57">
        <w:t xml:space="preserve">от </w:t>
      </w:r>
      <w:r>
        <w:t>граждан поступило 343 обращения, из других органов власти направлено 230 обращений.</w:t>
      </w: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446"/>
        <w:gridCol w:w="1374"/>
        <w:gridCol w:w="1582"/>
        <w:gridCol w:w="2271"/>
      </w:tblGrid>
      <w:tr w:rsidR="00315E2B" w:rsidRPr="002E6814" w:rsidTr="001C5E70">
        <w:trPr>
          <w:trHeight w:val="61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1C5E70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 №№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315E2B" w:rsidRDefault="00315E2B" w:rsidP="008D6941">
            <w:pPr>
              <w:jc w:val="center"/>
              <w:textAlignment w:val="baseline"/>
            </w:pPr>
            <w:r w:rsidRPr="002E6814">
              <w:t>Наименование</w:t>
            </w:r>
          </w:p>
          <w:p w:rsidR="00315E2B" w:rsidRPr="002E6814" w:rsidRDefault="00315E2B" w:rsidP="008D6941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вышестоящих органов власти, других организаций</w:t>
            </w:r>
          </w:p>
        </w:tc>
        <w:tc>
          <w:tcPr>
            <w:tcW w:w="52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C5E70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Сравнительный период</w:t>
            </w:r>
          </w:p>
        </w:tc>
      </w:tr>
      <w:tr w:rsidR="00315E2B" w:rsidRPr="002E6814" w:rsidTr="001C5E70">
        <w:trPr>
          <w:trHeight w:val="74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C5E70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1C5E70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6 месяцев</w:t>
            </w:r>
          </w:p>
          <w:p w:rsidR="00315E2B" w:rsidRPr="002E6814" w:rsidRDefault="00315E2B" w:rsidP="001C5E70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2019г.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1C5E70" w:rsidP="001C5E70">
            <w:pPr>
              <w:ind w:left="-570" w:firstLine="555"/>
              <w:jc w:val="center"/>
              <w:textAlignment w:val="baseline"/>
            </w:pPr>
            <w:r>
              <w:t>6 месяцев</w:t>
            </w:r>
          </w:p>
          <w:p w:rsidR="00315E2B" w:rsidRPr="002E6814" w:rsidRDefault="00315E2B" w:rsidP="001C5E70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2020 г.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уменьш., </w:t>
            </w:r>
            <w:proofErr w:type="spellStart"/>
            <w:r w:rsidRPr="002E6814">
              <w:t>увелич</w:t>
            </w:r>
            <w:proofErr w:type="spellEnd"/>
            <w:r w:rsidRPr="002E6814">
              <w:t>. 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(ед.) </w:t>
            </w:r>
          </w:p>
        </w:tc>
      </w:tr>
      <w:tr w:rsidR="00315E2B" w:rsidRPr="002E6814" w:rsidTr="001C5E70">
        <w:trPr>
          <w:trHeight w:val="3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1 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Правительство РО, </w:t>
            </w:r>
          </w:p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из них направлено из Управления </w:t>
            </w:r>
          </w:p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Президента РФ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120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 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54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124 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 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53 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+4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 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-1 </w:t>
            </w:r>
          </w:p>
        </w:tc>
      </w:tr>
      <w:tr w:rsidR="00315E2B" w:rsidRPr="002E6814" w:rsidTr="001C5E70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2 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Депутаты всех уровней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19 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17 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-2 </w:t>
            </w:r>
          </w:p>
        </w:tc>
      </w:tr>
      <w:tr w:rsidR="00315E2B" w:rsidRPr="002E6814" w:rsidTr="001C5E7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3 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Белокалитвинская городская </w:t>
            </w:r>
          </w:p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прокуратура 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49 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49 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= </w:t>
            </w:r>
          </w:p>
        </w:tc>
      </w:tr>
      <w:tr w:rsidR="00315E2B" w:rsidRPr="002E6814" w:rsidTr="001C5E7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4 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Министерства Ростовской области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49 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40 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-9 </w:t>
            </w:r>
          </w:p>
        </w:tc>
      </w:tr>
      <w:tr w:rsidR="00315E2B" w:rsidRPr="002E6814" w:rsidTr="001C5E7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</w:pP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</w:pPr>
            <w:r w:rsidRPr="002E6814">
              <w:t>Итого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</w:pPr>
            <w:r w:rsidRPr="002E6814">
              <w:t>237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</w:pPr>
            <w:r w:rsidRPr="002E6814">
              <w:t>230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</w:pPr>
            <w:r w:rsidRPr="002E6814">
              <w:t>-7</w:t>
            </w:r>
          </w:p>
        </w:tc>
      </w:tr>
    </w:tbl>
    <w:p w:rsidR="00315E2B" w:rsidRDefault="00315E2B" w:rsidP="00315E2B">
      <w:pPr>
        <w:shd w:val="clear" w:color="auto" w:fill="FFFFFF"/>
        <w:ind w:firstLine="709"/>
        <w:jc w:val="both"/>
        <w:textAlignment w:val="baseline"/>
      </w:pPr>
      <w:r w:rsidRPr="002E6814">
        <w:t>По территориальной принадлежности</w:t>
      </w:r>
      <w:r>
        <w:t xml:space="preserve"> </w:t>
      </w:r>
      <w:r w:rsidRPr="002E6814">
        <w:t>активность граждан</w:t>
      </w:r>
      <w:r>
        <w:t>, воспользовавшихся правом на обращение,</w:t>
      </w:r>
      <w:r w:rsidRPr="002E6814">
        <w:t xml:space="preserve"> на тысячу населения </w:t>
      </w:r>
      <w:r>
        <w:t>выглядит следующим образом</w:t>
      </w:r>
      <w:r w:rsidRPr="002E6814">
        <w:t>:</w:t>
      </w: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701"/>
        <w:gridCol w:w="1276"/>
        <w:gridCol w:w="1701"/>
        <w:gridCol w:w="1417"/>
      </w:tblGrid>
      <w:tr w:rsidR="00315E2B" w:rsidRPr="002E6814" w:rsidTr="001C5E70">
        <w:trPr>
          <w:trHeight w:val="229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4F10" w:rsidRPr="00E04F10" w:rsidRDefault="00E04F10" w:rsidP="008D6941">
            <w:pPr>
              <w:jc w:val="center"/>
              <w:textAlignment w:val="baseline"/>
              <w:rPr>
                <w:sz w:val="16"/>
                <w:szCs w:val="16"/>
              </w:rPr>
            </w:pPr>
          </w:p>
          <w:p w:rsidR="00315E2B" w:rsidRPr="002E6814" w:rsidRDefault="00315E2B" w:rsidP="008D6941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Администрации поселений 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E04F10" w:rsidP="00E04F1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мес. </w:t>
            </w:r>
            <w:r w:rsidR="00315E2B" w:rsidRPr="002E6814">
              <w:rPr>
                <w:sz w:val="24"/>
                <w:szCs w:val="24"/>
              </w:rPr>
              <w:t>2019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E04F10" w:rsidP="00E04F1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мес. </w:t>
            </w:r>
            <w:r w:rsidR="00315E2B" w:rsidRPr="002E6814">
              <w:rPr>
                <w:sz w:val="24"/>
                <w:szCs w:val="24"/>
              </w:rPr>
              <w:t>2020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4F10" w:rsidRDefault="00315E2B" w:rsidP="00E04F10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4F10">
              <w:rPr>
                <w:sz w:val="22"/>
                <w:szCs w:val="22"/>
              </w:rPr>
              <w:t>Уменьшение/</w:t>
            </w:r>
          </w:p>
          <w:p w:rsidR="00E04F10" w:rsidRPr="00E04F10" w:rsidRDefault="00315E2B" w:rsidP="00E04F10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4F10">
              <w:rPr>
                <w:sz w:val="22"/>
                <w:szCs w:val="22"/>
              </w:rPr>
              <w:t>увели</w:t>
            </w:r>
            <w:r w:rsidR="00E04F10" w:rsidRPr="00E04F10">
              <w:rPr>
                <w:sz w:val="22"/>
                <w:szCs w:val="22"/>
              </w:rPr>
              <w:t>чение</w:t>
            </w:r>
          </w:p>
          <w:p w:rsidR="00315E2B" w:rsidRPr="002E6814" w:rsidRDefault="00E04F10" w:rsidP="00E04F10">
            <w:pPr>
              <w:jc w:val="center"/>
              <w:textAlignment w:val="baseline"/>
              <w:rPr>
                <w:sz w:val="24"/>
                <w:szCs w:val="24"/>
              </w:rPr>
            </w:pPr>
            <w:r w:rsidRPr="00E04F10">
              <w:rPr>
                <w:sz w:val="22"/>
                <w:szCs w:val="22"/>
              </w:rPr>
              <w:t xml:space="preserve">в </w:t>
            </w:r>
            <w:r w:rsidR="00315E2B" w:rsidRPr="00E04F10">
              <w:rPr>
                <w:sz w:val="22"/>
                <w:szCs w:val="22"/>
              </w:rPr>
              <w:t>единицах</w:t>
            </w:r>
          </w:p>
        </w:tc>
      </w:tr>
      <w:tr w:rsidR="00315E2B" w:rsidRPr="002E6814" w:rsidTr="001C5E70"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5E2B" w:rsidRPr="002E6814" w:rsidRDefault="00315E2B" w:rsidP="008D69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ктивность на 1тыс.населения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Кол-во</w:t>
            </w:r>
            <w:r>
              <w:rPr>
                <w:sz w:val="24"/>
                <w:szCs w:val="24"/>
              </w:rPr>
              <w:t xml:space="preserve"> </w:t>
            </w:r>
            <w:r w:rsidRPr="002E6814">
              <w:rPr>
                <w:sz w:val="24"/>
                <w:szCs w:val="24"/>
              </w:rPr>
              <w:t>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ктивность на 1тыс.населения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5E2B" w:rsidRPr="002E6814" w:rsidRDefault="00315E2B" w:rsidP="008D6941">
            <w:pPr>
              <w:rPr>
                <w:sz w:val="24"/>
                <w:szCs w:val="24"/>
              </w:rPr>
            </w:pP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Белокалитвинское</w:t>
            </w:r>
          </w:p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городское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315E2B" w:rsidP="008D6941">
            <w:pPr>
              <w:jc w:val="center"/>
              <w:textAlignment w:val="baseline"/>
              <w:rPr>
                <w:b/>
              </w:rPr>
            </w:pPr>
            <w:r w:rsidRPr="00072678">
              <w:rPr>
                <w:b/>
              </w:rPr>
              <w:t>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315E2B" w:rsidP="008D6941">
            <w:pPr>
              <w:jc w:val="center"/>
              <w:textAlignment w:val="baseline"/>
              <w:rPr>
                <w:b/>
              </w:rPr>
            </w:pPr>
            <w:r w:rsidRPr="00072678">
              <w:rPr>
                <w:b/>
              </w:rPr>
              <w:t>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+4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Богураевское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2.6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-1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lastRenderedPageBreak/>
              <w:t>Горняцкое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+1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Грушево-Дубовское 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4.5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+3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Ильинское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-5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Коксовское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315E2B" w:rsidP="008D6941">
            <w:pPr>
              <w:jc w:val="center"/>
              <w:textAlignment w:val="baseline"/>
              <w:rPr>
                <w:b/>
              </w:rPr>
            </w:pPr>
            <w:r w:rsidRPr="00072678">
              <w:rPr>
                <w:b/>
              </w:rPr>
              <w:t>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+12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Краснодонецкое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-3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Литвиновское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=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Нижнепоповское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4.8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-3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Рудаковское</w:t>
            </w:r>
          </w:p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-4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Синегорское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315E2B" w:rsidP="008D6941">
            <w:pPr>
              <w:jc w:val="center"/>
              <w:textAlignment w:val="baseline"/>
              <w:rPr>
                <w:b/>
              </w:rPr>
            </w:pPr>
            <w:r w:rsidRPr="00072678">
              <w:rPr>
                <w:b/>
              </w:rPr>
              <w:t>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-13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Шолоховское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городское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315E2B" w:rsidP="008D6941">
            <w:pPr>
              <w:jc w:val="center"/>
              <w:textAlignment w:val="baseline"/>
              <w:rPr>
                <w:b/>
              </w:rPr>
            </w:pPr>
            <w:r w:rsidRPr="00072678">
              <w:rPr>
                <w:b/>
              </w:rPr>
              <w:t>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315E2B" w:rsidP="008D6941">
            <w:pPr>
              <w:jc w:val="center"/>
              <w:textAlignment w:val="baseline"/>
              <w:rPr>
                <w:b/>
              </w:rPr>
            </w:pPr>
            <w:r w:rsidRPr="00072678">
              <w:rPr>
                <w:b/>
              </w:rPr>
              <w:t>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+1</w:t>
            </w:r>
          </w:p>
        </w:tc>
      </w:tr>
      <w:tr w:rsidR="00315E2B" w:rsidRPr="002E6814" w:rsidTr="001C5E70">
        <w:trPr>
          <w:trHeight w:val="525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Иногородние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+11</w:t>
            </w:r>
          </w:p>
        </w:tc>
      </w:tr>
      <w:tr w:rsidR="00315E2B" w:rsidRPr="002E6814" w:rsidTr="001C5E70">
        <w:trPr>
          <w:trHeight w:val="525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Итого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  <w:r w:rsidRPr="00E842F9">
              <w:t>+3</w:t>
            </w:r>
          </w:p>
        </w:tc>
      </w:tr>
    </w:tbl>
    <w:p w:rsidR="00315E2B" w:rsidRDefault="00315E2B" w:rsidP="00315E2B">
      <w:pPr>
        <w:shd w:val="clear" w:color="auto" w:fill="FFFFFF"/>
        <w:ind w:firstLine="709"/>
        <w:jc w:val="both"/>
        <w:textAlignment w:val="baseline"/>
        <w:rPr>
          <w:color w:val="111111"/>
        </w:rPr>
      </w:pPr>
      <w:r>
        <w:rPr>
          <w:color w:val="111111"/>
        </w:rPr>
        <w:t xml:space="preserve">В сравнении с аналогичным периодом прошлого года в 2020 году по-прежнему высокой остается активность жителей </w:t>
      </w:r>
      <w:r w:rsidRPr="009C35A9">
        <w:rPr>
          <w:color w:val="111111"/>
        </w:rPr>
        <w:t>Белокалитвинского и Шолоховского городских поселений</w:t>
      </w:r>
      <w:r>
        <w:rPr>
          <w:color w:val="111111"/>
        </w:rPr>
        <w:t xml:space="preserve">, соответственно: 7,4 и 6,7. </w:t>
      </w:r>
    </w:p>
    <w:p w:rsidR="003510F8" w:rsidRDefault="00315E2B" w:rsidP="00315E2B">
      <w:pPr>
        <w:shd w:val="clear" w:color="auto" w:fill="FFFFFF"/>
        <w:ind w:firstLine="709"/>
        <w:jc w:val="both"/>
        <w:textAlignment w:val="baseline"/>
        <w:rPr>
          <w:color w:val="111111"/>
        </w:rPr>
      </w:pPr>
      <w:r w:rsidRPr="009C35A9">
        <w:rPr>
          <w:color w:val="111111"/>
        </w:rPr>
        <w:t xml:space="preserve">Значительно </w:t>
      </w:r>
      <w:r>
        <w:rPr>
          <w:color w:val="111111"/>
        </w:rPr>
        <w:t>увеличилась</w:t>
      </w:r>
      <w:r w:rsidRPr="009C35A9">
        <w:rPr>
          <w:color w:val="111111"/>
        </w:rPr>
        <w:t xml:space="preserve"> активность в Коксовском сельском поселении</w:t>
      </w:r>
      <w:r>
        <w:rPr>
          <w:color w:val="111111"/>
        </w:rPr>
        <w:t>: в 2019</w:t>
      </w:r>
      <w:r w:rsidR="00E04F10">
        <w:rPr>
          <w:color w:val="111111"/>
        </w:rPr>
        <w:t xml:space="preserve"> году</w:t>
      </w:r>
      <w:r>
        <w:rPr>
          <w:color w:val="111111"/>
        </w:rPr>
        <w:t xml:space="preserve"> – 5</w:t>
      </w:r>
      <w:r w:rsidR="001C5E70">
        <w:rPr>
          <w:color w:val="111111"/>
        </w:rPr>
        <w:t>,</w:t>
      </w:r>
      <w:r>
        <w:rPr>
          <w:color w:val="111111"/>
        </w:rPr>
        <w:t>1; в 2020</w:t>
      </w:r>
      <w:r w:rsidR="00E04F10">
        <w:rPr>
          <w:color w:val="111111"/>
        </w:rPr>
        <w:t xml:space="preserve"> году</w:t>
      </w:r>
      <w:r>
        <w:rPr>
          <w:color w:val="111111"/>
        </w:rPr>
        <w:t xml:space="preserve"> – 6,6, превысив районный показатель активности (6,3).</w:t>
      </w:r>
      <w:r w:rsidR="001C5E70">
        <w:rPr>
          <w:color w:val="111111"/>
        </w:rPr>
        <w:t xml:space="preserve"> </w:t>
      </w:r>
      <w:r w:rsidR="00FC7F29">
        <w:rPr>
          <w:color w:val="111111"/>
        </w:rPr>
        <w:t>П</w:t>
      </w:r>
      <w:r w:rsidR="001C5E70">
        <w:rPr>
          <w:color w:val="111111"/>
        </w:rPr>
        <w:t xml:space="preserve">овышение количества </w:t>
      </w:r>
      <w:r w:rsidR="003510F8">
        <w:rPr>
          <w:color w:val="111111"/>
        </w:rPr>
        <w:t xml:space="preserve">заявлений </w:t>
      </w:r>
      <w:r w:rsidR="001C5E70">
        <w:rPr>
          <w:color w:val="111111"/>
        </w:rPr>
        <w:t>обусл</w:t>
      </w:r>
      <w:r w:rsidR="00FC7F29">
        <w:rPr>
          <w:color w:val="111111"/>
        </w:rPr>
        <w:t>о</w:t>
      </w:r>
      <w:r w:rsidR="001C5E70">
        <w:rPr>
          <w:color w:val="111111"/>
        </w:rPr>
        <w:t>вл</w:t>
      </w:r>
      <w:r w:rsidR="00FC7F29">
        <w:rPr>
          <w:color w:val="111111"/>
        </w:rPr>
        <w:t>ено</w:t>
      </w:r>
      <w:r w:rsidR="001C5E70">
        <w:rPr>
          <w:color w:val="111111"/>
        </w:rPr>
        <w:t xml:space="preserve"> в большей степени субъективными причинами, активностью конкретных граждан, </w:t>
      </w:r>
      <w:r w:rsidR="003510F8">
        <w:rPr>
          <w:color w:val="111111"/>
        </w:rPr>
        <w:t>которые несмотря на разъяснения стремятся добиться положительного решения своего вопроса</w:t>
      </w:r>
      <w:r w:rsidR="00FC7F29">
        <w:rPr>
          <w:color w:val="111111"/>
        </w:rPr>
        <w:t>, в связи с чем использовали свое право на обращение многократно</w:t>
      </w:r>
      <w:r w:rsidR="003510F8">
        <w:rPr>
          <w:color w:val="111111"/>
        </w:rPr>
        <w:t>.</w:t>
      </w:r>
    </w:p>
    <w:p w:rsidR="00315E2B" w:rsidRDefault="00315E2B" w:rsidP="00315E2B">
      <w:pPr>
        <w:shd w:val="clear" w:color="auto" w:fill="FFFFFF"/>
        <w:ind w:firstLine="709"/>
        <w:jc w:val="both"/>
        <w:textAlignment w:val="baseline"/>
        <w:rPr>
          <w:color w:val="111111"/>
        </w:rPr>
      </w:pPr>
      <w:r>
        <w:rPr>
          <w:color w:val="111111"/>
        </w:rPr>
        <w:t>При этом в Синегорском сельском поселении активность снизилась: в 2019</w:t>
      </w:r>
      <w:r w:rsidR="00E04F10">
        <w:rPr>
          <w:color w:val="111111"/>
        </w:rPr>
        <w:t xml:space="preserve"> году</w:t>
      </w:r>
      <w:r>
        <w:rPr>
          <w:color w:val="111111"/>
        </w:rPr>
        <w:t xml:space="preserve"> – 7,2; в 2020 </w:t>
      </w:r>
      <w:r w:rsidR="00E04F10">
        <w:rPr>
          <w:color w:val="111111"/>
        </w:rPr>
        <w:t xml:space="preserve">году </w:t>
      </w:r>
      <w:r>
        <w:rPr>
          <w:color w:val="111111"/>
        </w:rPr>
        <w:t>- 5,4.</w:t>
      </w:r>
    </w:p>
    <w:p w:rsidR="00315E2B" w:rsidRDefault="00315E2B" w:rsidP="00315E2B">
      <w:pPr>
        <w:shd w:val="clear" w:color="auto" w:fill="FFFFFF"/>
        <w:ind w:firstLine="709"/>
        <w:jc w:val="both"/>
        <w:textAlignment w:val="baseline"/>
        <w:rPr>
          <w:color w:val="111111"/>
        </w:rPr>
      </w:pPr>
      <w:r>
        <w:rPr>
          <w:color w:val="111111"/>
        </w:rPr>
        <w:t>В других поселениях Белокалитвинского района активность граждан по сравнению с аналогичным периодом прошлого года изменилась незначительно и не превысила районный показатель.</w:t>
      </w:r>
    </w:p>
    <w:p w:rsidR="00315E2B" w:rsidRDefault="00315E2B" w:rsidP="00315E2B">
      <w:pPr>
        <w:ind w:firstLine="709"/>
        <w:jc w:val="both"/>
        <w:textAlignment w:val="baseline"/>
      </w:pPr>
      <w:r w:rsidRPr="002E6814">
        <w:rPr>
          <w:color w:val="000000"/>
        </w:rPr>
        <w:t>Все поступившие обращения распределяются в соответствии с классификатором по пяти тематическим разделам:</w:t>
      </w: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2232"/>
        <w:gridCol w:w="1985"/>
        <w:gridCol w:w="2126"/>
      </w:tblGrid>
      <w:tr w:rsidR="00315E2B" w:rsidRPr="002E6814" w:rsidTr="001C5E70"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1568EF">
            <w:pPr>
              <w:ind w:left="-36" w:right="-7" w:firstLine="21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6 мес.</w:t>
            </w:r>
            <w:r w:rsidR="00E04F10">
              <w:rPr>
                <w:color w:val="000000"/>
              </w:rPr>
              <w:t xml:space="preserve"> </w:t>
            </w:r>
            <w:r w:rsidRPr="002E6814">
              <w:rPr>
                <w:color w:val="000000"/>
              </w:rPr>
              <w:t>2019</w:t>
            </w:r>
            <w:r>
              <w:rPr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E04F10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6 мес. 2020</w:t>
            </w:r>
            <w:r>
              <w:rPr>
                <w:color w:val="000000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1568EF">
            <w:pPr>
              <w:ind w:right="-9" w:hanging="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изменение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Жилищно-коммунальная сфера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- 30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Экономика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- 33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Социальная сфера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- 8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Государство, общество, политика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+ 9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Оборона, безопасность, законность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+ 27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Итого</w:t>
            </w:r>
            <w:r w:rsidRPr="002E6814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643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</w:tbl>
    <w:p w:rsidR="00315E2B" w:rsidRDefault="00315E2B" w:rsidP="00315E2B">
      <w:pPr>
        <w:shd w:val="clear" w:color="auto" w:fill="FFFFFF"/>
        <w:ind w:firstLine="709"/>
        <w:jc w:val="both"/>
        <w:textAlignment w:val="baseline"/>
      </w:pPr>
      <w:r>
        <w:lastRenderedPageBreak/>
        <w:t xml:space="preserve">В обращениях граждане стали чаще задавать вопросы о функционировании государственных </w:t>
      </w:r>
      <w:r w:rsidR="00FA1F57">
        <w:t>органов и</w:t>
      </w:r>
      <w:r w:rsidR="00D445FF">
        <w:t xml:space="preserve"> органов</w:t>
      </w:r>
      <w:r w:rsidR="00FA1F57">
        <w:t xml:space="preserve"> местного самоуправления</w:t>
      </w:r>
      <w:r>
        <w:t>, об обеспечени</w:t>
      </w:r>
      <w:r w:rsidR="00E04F10">
        <w:t>и</w:t>
      </w:r>
      <w:r>
        <w:t xml:space="preserve"> безопасности, общественного порядка и законности действий и решений как частных, так и должностных лиц.</w:t>
      </w:r>
    </w:p>
    <w:p w:rsidR="00315E2B" w:rsidRDefault="00315E2B" w:rsidP="00315E2B">
      <w:pPr>
        <w:shd w:val="clear" w:color="auto" w:fill="FFFFFF"/>
        <w:ind w:firstLine="709"/>
        <w:jc w:val="both"/>
        <w:textAlignment w:val="baseline"/>
      </w:pPr>
      <w:r>
        <w:t>По-прежнему, остаются актуальными вопросы, относящиеся к социальной сфере:</w:t>
      </w:r>
      <w:r w:rsidRPr="005F000C">
        <w:t xml:space="preserve"> оказание материальной помощи, выплат</w:t>
      </w:r>
      <w:r w:rsidR="00E04F10">
        <w:t>а</w:t>
      </w:r>
      <w:r w:rsidRPr="005F000C">
        <w:t xml:space="preserve"> пособий и компенсаций, работ</w:t>
      </w:r>
      <w:r>
        <w:t>а</w:t>
      </w:r>
      <w:r w:rsidRPr="005F000C">
        <w:t xml:space="preserve"> медицинских учреждений и их сотрудников, обеспечение лекарственными препаратами и др.</w:t>
      </w:r>
    </w:p>
    <w:p w:rsidR="00315E2B" w:rsidRDefault="00315E2B" w:rsidP="00315E2B">
      <w:pPr>
        <w:shd w:val="clear" w:color="auto" w:fill="FFFFFF"/>
        <w:ind w:firstLine="709"/>
        <w:jc w:val="both"/>
        <w:textAlignment w:val="baseline"/>
      </w:pPr>
      <w:r>
        <w:t>Интерес жителей района к вопросам экономической и жилищно-коммунальной сфер немного снизился. Однако, как и прежде, указанные темы входят в «тройку лидеров».</w:t>
      </w:r>
    </w:p>
    <w:p w:rsidR="001568EF" w:rsidRDefault="00E954F2" w:rsidP="00E954F2">
      <w:pPr>
        <w:shd w:val="clear" w:color="auto" w:fill="FFFFFF"/>
        <w:ind w:firstLine="709"/>
        <w:jc w:val="both"/>
        <w:textAlignment w:val="baseline"/>
      </w:pPr>
      <w:r>
        <w:t>Несмотря на пандемию все органы государственной власти и местного самоуправления продолжали и продолжают свою работу.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>В ходе организованных в первом полугодии 2020 года личных приемов граждан, в том числе проведенных во время работы информационных групп, поступило 115 обращений (первое полугодие 2019 года - 166 обращений).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>За первое полугодие 2020 года главой Администрации района принято 58 заявителей. В сравнении с аналогичным периодом прошлого года количество принятых граждан увеличилось на 25.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 xml:space="preserve">Заместителями главы Администрации Белокалитвинского района в ходе личных приемов принято 57 </w:t>
      </w:r>
      <w:r w:rsidR="005D1F38">
        <w:t>человек</w:t>
      </w:r>
      <w:r>
        <w:t xml:space="preserve">. </w:t>
      </w:r>
      <w:r w:rsidR="005D1F38">
        <w:t>Б</w:t>
      </w:r>
      <w:r>
        <w:t>ольшинство заявителей (33) обращаются к заместителю главы Администрации района по социальным вопросам.</w:t>
      </w:r>
    </w:p>
    <w:p w:rsidR="00BD1A11" w:rsidRDefault="001568EF" w:rsidP="001568EF">
      <w:pPr>
        <w:shd w:val="clear" w:color="auto" w:fill="FFFFFF"/>
        <w:ind w:firstLine="709"/>
        <w:jc w:val="both"/>
        <w:textAlignment w:val="baseline"/>
      </w:pPr>
      <w:r>
        <w:t>В период</w:t>
      </w:r>
      <w:r w:rsidR="00B41083">
        <w:t xml:space="preserve"> </w:t>
      </w:r>
      <w:r w:rsidR="00617C20">
        <w:t>введени</w:t>
      </w:r>
      <w:r w:rsidR="00B41083">
        <w:t>я</w:t>
      </w:r>
      <w:r w:rsidR="00617C20">
        <w:t xml:space="preserve"> режима </w:t>
      </w:r>
      <w:r w:rsidR="00B41083">
        <w:t>повышенной готовности на территории Ростовской области, связанн</w:t>
      </w:r>
      <w:r w:rsidR="008A512D">
        <w:t>ого</w:t>
      </w:r>
      <w:r w:rsidR="00B41083">
        <w:t xml:space="preserve"> с </w:t>
      </w:r>
      <w:r>
        <w:t>противодействи</w:t>
      </w:r>
      <w:r w:rsidR="00B41083">
        <w:t>ем</w:t>
      </w:r>
      <w:r>
        <w:t xml:space="preserve">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  <w:r w:rsidR="00B41083">
        <w:t>,</w:t>
      </w:r>
      <w:r>
        <w:t xml:space="preserve"> с целью обеспечения прав граждан </w:t>
      </w:r>
      <w:r w:rsidR="00B41083">
        <w:t xml:space="preserve">на обращение в органы местного самоуправления </w:t>
      </w:r>
      <w:r>
        <w:t xml:space="preserve">Администрацией Белокалитвинского района было </w:t>
      </w:r>
      <w:r w:rsidR="00BD1A11">
        <w:t>принято решени</w:t>
      </w:r>
      <w:r w:rsidR="00D445FF">
        <w:t>е</w:t>
      </w:r>
      <w:r w:rsidR="00BD1A11">
        <w:t xml:space="preserve"> о применении дистанционного формата работы с </w:t>
      </w:r>
      <w:r w:rsidR="00B41083">
        <w:t>заявлениями граждан.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>Граждан</w:t>
      </w:r>
      <w:r w:rsidR="00BD1A11">
        <w:t>ам</w:t>
      </w:r>
      <w:r>
        <w:t xml:space="preserve"> </w:t>
      </w:r>
      <w:r w:rsidR="00E04F10">
        <w:t>предложено</w:t>
      </w:r>
      <w:r>
        <w:t xml:space="preserve"> направ</w:t>
      </w:r>
      <w:r w:rsidR="00E04F10">
        <w:t>лять</w:t>
      </w:r>
      <w:r>
        <w:t xml:space="preserve"> свои обращения в письменной форме по адресу: г. Белая Калитва, ул. Чернышевского, 8, или </w:t>
      </w:r>
      <w:r w:rsidR="00BD1A11">
        <w:t>на</w:t>
      </w:r>
      <w:r>
        <w:t xml:space="preserve"> электронн</w:t>
      </w:r>
      <w:r w:rsidR="00BD1A11">
        <w:t>ый</w:t>
      </w:r>
      <w:r>
        <w:t xml:space="preserve"> адрес: bk-admin@kalitva.donpac.ru.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 xml:space="preserve">Для решения насущных проблем местных жителей </w:t>
      </w:r>
      <w:r w:rsidR="00B41083">
        <w:t xml:space="preserve">главой и должностными лицами </w:t>
      </w:r>
      <w:r>
        <w:t>Администраци</w:t>
      </w:r>
      <w:r w:rsidR="00B41083">
        <w:t>и</w:t>
      </w:r>
      <w:r>
        <w:t xml:space="preserve"> Белокалитвинского района были проведены интерактивный прием и прямые телефонные линии.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>Главой Администрации района проведен интерактивный прием в формате видеоконференцсвязи. На линию вышли шесть заявителей из Белокалитвинского и Шолоховского городских поселений, а также Горняцкого, Литвиновского и Синегорского сельских поселений. В основном, гражданами были заданы вопросы, касающиеся благоустройства поселений, в которых они проживают.</w:t>
      </w:r>
    </w:p>
    <w:p w:rsidR="001568EF" w:rsidRDefault="00E04F10" w:rsidP="001568EF">
      <w:pPr>
        <w:shd w:val="clear" w:color="auto" w:fill="FFFFFF"/>
        <w:ind w:firstLine="709"/>
        <w:jc w:val="both"/>
        <w:textAlignment w:val="baseline"/>
      </w:pPr>
      <w:r>
        <w:t>Также</w:t>
      </w:r>
      <w:r w:rsidR="001568EF">
        <w:t xml:space="preserve"> главой Администрации Белокалитвинского района была проведена прямая телефонная линия, в ходе которой граждане активно пользовались возможностью лично задать свой вопрос, высказать мнение, внести предложение по интересующим их темам. В телефонном режиме поступило 21 обращение. Наиболее активными были жители г. Белая Калитва, от них поступило 14 звонков. Также </w:t>
      </w:r>
      <w:r w:rsidR="001568EF">
        <w:lastRenderedPageBreak/>
        <w:t xml:space="preserve">обращения поступили из Шолоховского городского, Горняцкого, Грушево-Дубовского, Ильинского, Коксовского, Нижнепоповского сельских поселений. 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>Данная практика была продолжена, и следующую «прямую линию» с жителями района провели заместители главы Администрации района и главы администраций городских и сельских поселений. К представителям органов местного самоуправления дозвонились более 50 заявителей. В этот прием активн</w:t>
      </w:r>
      <w:r w:rsidR="00B41083">
        <w:t>ость проявили</w:t>
      </w:r>
      <w:r>
        <w:t xml:space="preserve"> жители Белокалитвинского и Шолоховского городских поселений, Коксовского, Синегорского и Рудаковского сельских поселений.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 xml:space="preserve">Жители района обращались за решением проблем жилищно-коммунального хозяйства, газификации и водоснабжения, благоустройства, состояния дорог и безопасности дорожного движения. Кроме того, </w:t>
      </w:r>
      <w:proofErr w:type="spellStart"/>
      <w:r>
        <w:t>белокалитвинцы</w:t>
      </w:r>
      <w:proofErr w:type="spellEnd"/>
      <w:r>
        <w:t xml:space="preserve"> звонили для получения разъяснений относительно оказания адресной социальной помощи и социальных услуг. Актуальными являлись вопросы, касающиеся правил поведения и порядка перемещения в</w:t>
      </w:r>
      <w:r w:rsidR="000C2E0F">
        <w:t xml:space="preserve"> период пандемии и действия ограничительных мер</w:t>
      </w:r>
      <w:r>
        <w:t>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>Главн</w:t>
      </w:r>
      <w:r w:rsidR="000C2E0F">
        <w:t>ой задачей</w:t>
      </w:r>
      <w:r>
        <w:t xml:space="preserve"> диалога в дистанционном формате между людьми и местными органами власти </w:t>
      </w:r>
      <w:r w:rsidR="000C2E0F">
        <w:t>являлось получение информации</w:t>
      </w:r>
      <w:r>
        <w:t xml:space="preserve"> о реальном положении дел и принят</w:t>
      </w:r>
      <w:r w:rsidR="000C2E0F">
        <w:t>ие необходимых</w:t>
      </w:r>
      <w:r>
        <w:t xml:space="preserve"> мер для решения возникших вопросов.</w:t>
      </w:r>
      <w:r w:rsidR="000C2E0F">
        <w:t xml:space="preserve"> </w:t>
      </w:r>
      <w:r>
        <w:t xml:space="preserve">Все поступившие </w:t>
      </w:r>
      <w:r w:rsidR="000C2E0F">
        <w:t>обращения</w:t>
      </w:r>
      <w:r>
        <w:t xml:space="preserve"> были взяты на контроль для проработки и рассмотрения перспектив положительного решения.</w:t>
      </w:r>
    </w:p>
    <w:p w:rsidR="001568EF" w:rsidRDefault="001568EF" w:rsidP="001568EF">
      <w:pPr>
        <w:shd w:val="clear" w:color="auto" w:fill="FFFFFF"/>
        <w:ind w:firstLine="709"/>
        <w:jc w:val="both"/>
        <w:textAlignment w:val="baseline"/>
      </w:pPr>
      <w:r>
        <w:t xml:space="preserve">Жители Белокалитвинского района, ставшие участниками приемов, отметили удобство подобного формата общения. Они могли лично задавать волнующие их вопросы, находясь при этом в </w:t>
      </w:r>
      <w:r w:rsidR="009974DC">
        <w:t xml:space="preserve">безопасных и </w:t>
      </w:r>
      <w:r>
        <w:t>комфортн</w:t>
      </w:r>
      <w:r w:rsidR="009974DC">
        <w:t>ых условиях</w:t>
      </w:r>
      <w:r>
        <w:t>.</w:t>
      </w:r>
    </w:p>
    <w:p w:rsidR="00E954F2" w:rsidRPr="001568EF" w:rsidRDefault="00E954F2" w:rsidP="00E954F2">
      <w:pPr>
        <w:ind w:firstLine="709"/>
        <w:jc w:val="both"/>
        <w:rPr>
          <w:rFonts w:eastAsiaTheme="minorHAnsi"/>
          <w:lang w:eastAsia="en-US"/>
        </w:rPr>
      </w:pPr>
      <w:r w:rsidRPr="001568EF">
        <w:rPr>
          <w:rFonts w:eastAsiaTheme="minorHAnsi"/>
          <w:lang w:eastAsia="en-US"/>
        </w:rPr>
        <w:t>Таким образом, пандемия и режим самоизоляции не стали для Белокалитвинского района, форс-мажорным обстоятельством, которое не позволяет гражданам реализовать свои права.</w:t>
      </w:r>
    </w:p>
    <w:p w:rsidR="00315E2B" w:rsidRDefault="00315E2B" w:rsidP="00315E2B">
      <w:pPr>
        <w:shd w:val="clear" w:color="auto" w:fill="FFFFFF"/>
        <w:ind w:firstLine="709"/>
        <w:jc w:val="both"/>
        <w:textAlignment w:val="baseline"/>
      </w:pPr>
      <w:r>
        <w:t>Анализ работы с обращениями граждан показал, что в настоящее время граждане реализуют свое право на обращение не только с целью восстановления и защите нарушенных прав, но и для получения разъяснений.</w:t>
      </w:r>
    </w:p>
    <w:p w:rsidR="00315E2B" w:rsidRDefault="00EE68C4" w:rsidP="00315E2B">
      <w:pPr>
        <w:shd w:val="clear" w:color="auto" w:fill="FFFFFF"/>
        <w:ind w:firstLine="709"/>
        <w:jc w:val="both"/>
        <w:textAlignment w:val="baseline"/>
      </w:pPr>
      <w:r>
        <w:t xml:space="preserve">По итогам </w:t>
      </w:r>
      <w:r w:rsidR="00315E2B">
        <w:t>рассмотрения обращений на 371 заявление подготовлены ответы разъяснительного характера, 151 обращение поддержано.</w:t>
      </w:r>
    </w:p>
    <w:p w:rsidR="006551F6" w:rsidRDefault="00303D51" w:rsidP="00E80FF0">
      <w:pPr>
        <w:shd w:val="clear" w:color="auto" w:fill="FFFFFF"/>
        <w:ind w:firstLine="709"/>
        <w:jc w:val="both"/>
      </w:pPr>
      <w:r w:rsidRPr="00303D51">
        <w:t xml:space="preserve">Администрация Белокалитвинского района продолжает успешно проводить мероприятия, направленные на улучшение жилищных условий граждан. Так, </w:t>
      </w:r>
      <w:r w:rsidR="00E93644">
        <w:t>за первое полугодие 2020</w:t>
      </w:r>
      <w:r w:rsidR="001568EF">
        <w:t xml:space="preserve"> </w:t>
      </w:r>
      <w:r w:rsidR="00E93644">
        <w:t xml:space="preserve">года </w:t>
      </w:r>
      <w:r w:rsidRPr="00303D51">
        <w:t>29 молодым семьям вручены сертификаты на приобретение жилья.</w:t>
      </w:r>
      <w:r w:rsidR="00953C70">
        <w:t xml:space="preserve"> </w:t>
      </w:r>
    </w:p>
    <w:p w:rsidR="006551F6" w:rsidRDefault="00B112B9" w:rsidP="00E80FF0">
      <w:pPr>
        <w:shd w:val="clear" w:color="auto" w:fill="FFFFFF"/>
        <w:ind w:firstLine="709"/>
        <w:jc w:val="both"/>
      </w:pPr>
      <w:r w:rsidRPr="00B112B9">
        <w:t xml:space="preserve">Кроме того, в рамках реализации положений Постановления Правительства РФ от 24.12.2004г. № 840 «О перечне мероприятий по реструктуризации угольной промышленности и порядке их финансирования», и Правил предоставления межбюджетных трансфертов на реализацию программ местного развития и обеспечение занятости для шахтерских городов и поселков, утвержденными Постановлением Правительства от 13.07.2005г. № 428, Администрацией Белокалитвинского района </w:t>
      </w:r>
      <w:r w:rsidR="00D445FF">
        <w:t>переселено</w:t>
      </w:r>
      <w:r w:rsidRPr="00B112B9">
        <w:t xml:space="preserve"> </w:t>
      </w:r>
      <w:r w:rsidR="00E93644">
        <w:t>37</w:t>
      </w:r>
      <w:r w:rsidR="00D445FF">
        <w:t xml:space="preserve"> семей</w:t>
      </w:r>
      <w:r w:rsidRPr="00B112B9">
        <w:t xml:space="preserve"> за счет средств федерального бюджета</w:t>
      </w:r>
      <w:r w:rsidR="00EE42F3">
        <w:t>,</w:t>
      </w:r>
      <w:r w:rsidRPr="00B112B9">
        <w:t xml:space="preserve"> </w:t>
      </w:r>
      <w:r w:rsidR="00D445FF">
        <w:t>выдел</w:t>
      </w:r>
      <w:r w:rsidR="00EE42F3">
        <w:t>яемых</w:t>
      </w:r>
      <w:bookmarkStart w:id="0" w:name="_GoBack"/>
      <w:bookmarkEnd w:id="0"/>
      <w:r w:rsidR="00D445FF">
        <w:t xml:space="preserve"> на переселение граждан</w:t>
      </w:r>
      <w:r w:rsidRPr="00B112B9">
        <w:t>, проживающи</w:t>
      </w:r>
      <w:r w:rsidR="00D445FF">
        <w:t>х</w:t>
      </w:r>
      <w:r w:rsidRPr="00B112B9">
        <w:t xml:space="preserve"> в ветхом жилом фонде, ставш</w:t>
      </w:r>
      <w:r w:rsidR="00D445FF">
        <w:t>и</w:t>
      </w:r>
      <w:r w:rsidRPr="00B112B9">
        <w:t xml:space="preserve">м непригодным для проживания по критериям безопасности в результате ведения горных работ на ликвидированных шахтах, содействия в </w:t>
      </w:r>
      <w:r w:rsidRPr="00B112B9">
        <w:lastRenderedPageBreak/>
        <w:t>приобретении жилья, отвечающего требованиям, предъявляемым к жилому помещению.</w:t>
      </w:r>
    </w:p>
    <w:p w:rsidR="003425C7" w:rsidRDefault="00953C70" w:rsidP="00E80FF0">
      <w:pPr>
        <w:shd w:val="clear" w:color="auto" w:fill="FFFFFF"/>
        <w:ind w:firstLine="709"/>
        <w:jc w:val="both"/>
      </w:pPr>
      <w:r>
        <w:t>Также решены следующие вопросы:</w:t>
      </w:r>
    </w:p>
    <w:p w:rsidR="00710BBC" w:rsidRDefault="00710BBC" w:rsidP="000C2E0F">
      <w:pPr>
        <w:shd w:val="clear" w:color="auto" w:fill="FFFFFF"/>
        <w:ind w:firstLine="709"/>
        <w:jc w:val="both"/>
      </w:pPr>
      <w:r>
        <w:t>- проведен ремонт дороги по ул. Совхозной и ул. Вахрушева в г. Белая Калитва;</w:t>
      </w:r>
    </w:p>
    <w:p w:rsidR="00710BBC" w:rsidRDefault="00710BBC" w:rsidP="000C2E0F">
      <w:pPr>
        <w:shd w:val="clear" w:color="auto" w:fill="FFFFFF"/>
        <w:ind w:firstLine="709"/>
        <w:jc w:val="both"/>
      </w:pPr>
      <w:r>
        <w:t>- выполнены работы по профилированию с частичной подсыпкой фалом грунтовой дороги по ул. Логовая в г. Белая Калитва;</w:t>
      </w:r>
    </w:p>
    <w:p w:rsidR="00710BBC" w:rsidRDefault="00710BBC" w:rsidP="000C2E0F">
      <w:pPr>
        <w:shd w:val="clear" w:color="auto" w:fill="FFFFFF"/>
        <w:ind w:firstLine="709"/>
        <w:jc w:val="both"/>
      </w:pPr>
      <w:r>
        <w:t>- выполнены работы по ямочному ремонту автомобильных дорог площадью 150м</w:t>
      </w:r>
      <w:r w:rsidRPr="00315E2B">
        <w:rPr>
          <w:vertAlign w:val="superscript"/>
        </w:rPr>
        <w:t>2</w:t>
      </w:r>
      <w:r>
        <w:t xml:space="preserve"> «</w:t>
      </w:r>
      <w:proofErr w:type="spellStart"/>
      <w:r>
        <w:t>р.п</w:t>
      </w:r>
      <w:proofErr w:type="spellEnd"/>
      <w:r>
        <w:t>. Шолоховский – п. Горняцкий» и площадью 120м</w:t>
      </w:r>
      <w:r w:rsidRPr="00315E2B">
        <w:rPr>
          <w:vertAlign w:val="superscript"/>
        </w:rPr>
        <w:t>2</w:t>
      </w:r>
      <w:r>
        <w:t xml:space="preserve"> «подъезд от трассы М-21 Волгоград – Каменск- Шахтинск до п. </w:t>
      </w:r>
      <w:proofErr w:type="spellStart"/>
      <w:r>
        <w:t>Русичи</w:t>
      </w:r>
      <w:proofErr w:type="spellEnd"/>
      <w:r>
        <w:t>»;</w:t>
      </w:r>
    </w:p>
    <w:p w:rsidR="00710BBC" w:rsidRDefault="00710BBC" w:rsidP="000C2E0F">
      <w:pPr>
        <w:shd w:val="clear" w:color="auto" w:fill="FFFFFF"/>
        <w:ind w:firstLine="709"/>
        <w:jc w:val="both"/>
      </w:pPr>
      <w:r w:rsidRPr="00710BBC">
        <w:t xml:space="preserve">- осуществлен ремонт памятника «Шахтерам Дона посвящается» в </w:t>
      </w:r>
      <w:proofErr w:type="spellStart"/>
      <w:r w:rsidRPr="00710BBC">
        <w:t>р.п</w:t>
      </w:r>
      <w:proofErr w:type="spellEnd"/>
      <w:r w:rsidRPr="00710BBC">
        <w:t>. Шолоховский;</w:t>
      </w:r>
    </w:p>
    <w:p w:rsidR="00303D51" w:rsidRDefault="00303D51" w:rsidP="000C2E0F">
      <w:pPr>
        <w:shd w:val="clear" w:color="auto" w:fill="FFFFFF"/>
        <w:ind w:firstLine="709"/>
        <w:jc w:val="both"/>
      </w:pPr>
      <w:r>
        <w:t xml:space="preserve">- </w:t>
      </w:r>
      <w:r w:rsidRPr="00303D51">
        <w:t>выполнены внутренние ремонтные работы левого крыла здания МБУК Белокалитвинского района «Дворец культуры им. В.П. Чкалова»;</w:t>
      </w:r>
    </w:p>
    <w:p w:rsidR="00315E2B" w:rsidRDefault="00315E2B" w:rsidP="000C2E0F">
      <w:pPr>
        <w:shd w:val="clear" w:color="auto" w:fill="FFFFFF"/>
        <w:ind w:firstLine="709"/>
        <w:jc w:val="both"/>
      </w:pPr>
      <w:r>
        <w:t>- выделены денежные средства на приобретение новых сценических костюмов для хора ветеранов;</w:t>
      </w:r>
    </w:p>
    <w:p w:rsidR="00F35340" w:rsidRDefault="00F35340" w:rsidP="000C2E0F">
      <w:pPr>
        <w:shd w:val="clear" w:color="auto" w:fill="FFFFFF"/>
        <w:ind w:firstLine="709"/>
        <w:jc w:val="both"/>
      </w:pPr>
      <w:r>
        <w:t xml:space="preserve">- </w:t>
      </w:r>
      <w:r w:rsidR="00D0496E">
        <w:t>восстановлено</w:t>
      </w:r>
      <w:r>
        <w:t xml:space="preserve"> освещение на очистных сооружениях канализации ТАБС-275 п. Шолоховский</w:t>
      </w:r>
      <w:r w:rsidR="00517123">
        <w:t>;</w:t>
      </w:r>
    </w:p>
    <w:p w:rsidR="00A43CB7" w:rsidRDefault="00F35340" w:rsidP="000C2E0F">
      <w:pPr>
        <w:shd w:val="clear" w:color="auto" w:fill="FFFFFF"/>
        <w:ind w:firstLine="709"/>
        <w:jc w:val="both"/>
      </w:pPr>
      <w:r w:rsidRPr="001568EF">
        <w:t>- выполнены работы по замен</w:t>
      </w:r>
      <w:r w:rsidR="007D0A1F" w:rsidRPr="001568EF">
        <w:t>е</w:t>
      </w:r>
      <w:r w:rsidRPr="001568EF">
        <w:t xml:space="preserve"> аварийного электрического провода на опорах </w:t>
      </w:r>
      <w:r w:rsidR="001568EF" w:rsidRPr="001568EF">
        <w:t>линий электропередач,</w:t>
      </w:r>
      <w:r w:rsidRPr="001568EF">
        <w:t xml:space="preserve"> расположенных в районе д. 15 и д. 17 по </w:t>
      </w:r>
      <w:r w:rsidR="00517123" w:rsidRPr="001568EF">
        <w:t>ул. Лобачевского в п. Ясногорка;</w:t>
      </w:r>
    </w:p>
    <w:p w:rsidR="001568EF" w:rsidRDefault="001568EF" w:rsidP="000C2E0F">
      <w:pPr>
        <w:shd w:val="clear" w:color="auto" w:fill="FFFFFF"/>
        <w:ind w:firstLine="709"/>
        <w:jc w:val="both"/>
      </w:pPr>
      <w:r>
        <w:t>- з</w:t>
      </w:r>
      <w:r w:rsidRPr="001568EF">
        <w:t xml:space="preserve">авершены работы по реконструкции воздушных линий электропередач 0,4 </w:t>
      </w:r>
      <w:proofErr w:type="spellStart"/>
      <w:r w:rsidRPr="001568EF">
        <w:t>кВ</w:t>
      </w:r>
      <w:proofErr w:type="spellEnd"/>
      <w:r w:rsidRPr="001568EF">
        <w:t xml:space="preserve"> в х. Ленин</w:t>
      </w:r>
      <w:r>
        <w:t>;</w:t>
      </w:r>
    </w:p>
    <w:p w:rsidR="00315E2B" w:rsidRDefault="00315E2B" w:rsidP="000C2E0F">
      <w:pPr>
        <w:shd w:val="clear" w:color="auto" w:fill="FFFFFF"/>
        <w:ind w:firstLine="709"/>
        <w:jc w:val="both"/>
      </w:pPr>
      <w:r w:rsidRPr="00315E2B">
        <w:t xml:space="preserve">- </w:t>
      </w:r>
      <w:r w:rsidR="000C2E0F">
        <w:t xml:space="preserve">произведены </w:t>
      </w:r>
      <w:r w:rsidRPr="00315E2B">
        <w:t>работы по обустройству контейнерн</w:t>
      </w:r>
      <w:r>
        <w:t>ых площадок</w:t>
      </w:r>
      <w:r w:rsidRPr="00315E2B">
        <w:t xml:space="preserve"> для сбора </w:t>
      </w:r>
      <w:r>
        <w:t>твердых коммунальных отходов</w:t>
      </w:r>
      <w:r w:rsidRPr="00315E2B">
        <w:t xml:space="preserve"> в п. Ясногорска и п. Сосны;</w:t>
      </w:r>
    </w:p>
    <w:p w:rsidR="00A43CB7" w:rsidRDefault="00A43CB7" w:rsidP="000C2E0F">
      <w:pPr>
        <w:shd w:val="clear" w:color="auto" w:fill="FFFFFF"/>
        <w:ind w:firstLine="709"/>
        <w:jc w:val="both"/>
      </w:pPr>
      <w:r w:rsidRPr="001568EF">
        <w:t>- проведена прочистка канализационных колодцев и сетей по адресу: г. Белая Калитва, ул. Дзержинского, д. 14/11;</w:t>
      </w:r>
    </w:p>
    <w:p w:rsidR="00710BBC" w:rsidRDefault="00710BBC" w:rsidP="000C2E0F">
      <w:pPr>
        <w:shd w:val="clear" w:color="auto" w:fill="FFFFFF"/>
        <w:ind w:firstLine="709"/>
        <w:jc w:val="both"/>
      </w:pPr>
      <w:r w:rsidRPr="00710BBC">
        <w:t xml:space="preserve">- произведены работы по </w:t>
      </w:r>
      <w:proofErr w:type="spellStart"/>
      <w:r w:rsidRPr="00710BBC">
        <w:t>кронированию</w:t>
      </w:r>
      <w:proofErr w:type="spellEnd"/>
      <w:r w:rsidRPr="00710BBC">
        <w:t xml:space="preserve"> деревьев по ул. Центральной в с. Литвиновка;</w:t>
      </w:r>
    </w:p>
    <w:p w:rsidR="00315E2B" w:rsidRDefault="00315E2B" w:rsidP="000C2E0F">
      <w:pPr>
        <w:shd w:val="clear" w:color="auto" w:fill="FFFFFF"/>
        <w:ind w:firstLine="709"/>
        <w:jc w:val="both"/>
      </w:pPr>
      <w:r w:rsidRPr="00315E2B">
        <w:t xml:space="preserve">- </w:t>
      </w:r>
      <w:r w:rsidR="000C2E0F">
        <w:t>выполнены</w:t>
      </w:r>
      <w:r w:rsidRPr="00315E2B">
        <w:t xml:space="preserve"> работы по покосу газонов по ул. Коммунистической г. Белая Калитва</w:t>
      </w:r>
      <w:r w:rsidR="007F18E9">
        <w:t>;</w:t>
      </w:r>
    </w:p>
    <w:p w:rsidR="00315E2B" w:rsidRDefault="00315E2B" w:rsidP="000C2E0F">
      <w:pPr>
        <w:shd w:val="clear" w:color="auto" w:fill="FFFFFF"/>
        <w:ind w:firstLine="709"/>
        <w:jc w:val="both"/>
      </w:pPr>
      <w:r w:rsidRPr="00315E2B">
        <w:t xml:space="preserve">- </w:t>
      </w:r>
      <w:r w:rsidR="000C2E0F">
        <w:t xml:space="preserve">осуществлен </w:t>
      </w:r>
      <w:r w:rsidRPr="00315E2B">
        <w:t>отлов агрессивных безнадзорных собак</w:t>
      </w:r>
      <w:r>
        <w:t xml:space="preserve"> в г. Белая Калитва;</w:t>
      </w:r>
    </w:p>
    <w:p w:rsidR="003425C7" w:rsidRDefault="003425C7" w:rsidP="000C2E0F">
      <w:pPr>
        <w:shd w:val="clear" w:color="auto" w:fill="FFFFFF"/>
        <w:ind w:firstLine="709"/>
        <w:jc w:val="both"/>
      </w:pPr>
      <w:r>
        <w:t xml:space="preserve">- оказана </w:t>
      </w:r>
      <w:r w:rsidR="00864F79">
        <w:t>социальн</w:t>
      </w:r>
      <w:r w:rsidR="008A512D">
        <w:t>ая</w:t>
      </w:r>
      <w:r w:rsidR="00864F79">
        <w:t xml:space="preserve"> и </w:t>
      </w:r>
      <w:r>
        <w:t>материальная помощь гражданам, попавшим в трудные жизненные ситуации.</w:t>
      </w:r>
    </w:p>
    <w:p w:rsidR="0021382A" w:rsidRDefault="0021382A" w:rsidP="0021382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Администрация</w:t>
      </w:r>
      <w:r w:rsidRPr="0021382A">
        <w:rPr>
          <w:rFonts w:eastAsiaTheme="minorHAnsi"/>
          <w:lang w:eastAsia="en-US"/>
        </w:rPr>
        <w:t xml:space="preserve"> Белокалитвинского района </w:t>
      </w:r>
      <w:r>
        <w:rPr>
          <w:rFonts w:eastAsiaTheme="minorHAnsi"/>
          <w:lang w:eastAsia="en-US"/>
        </w:rPr>
        <w:t xml:space="preserve">в условиях сохраняющейся угрозы распространения </w:t>
      </w:r>
      <w:r>
        <w:rPr>
          <w:rFonts w:eastAsiaTheme="minorHAnsi"/>
          <w:lang w:val="en-US" w:eastAsia="en-US"/>
        </w:rPr>
        <w:t>COVID</w:t>
      </w:r>
      <w:r w:rsidRPr="0021382A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19 принимает все необходимые меры для своевременного и всестороннего </w:t>
      </w:r>
      <w:r w:rsidR="00B41083">
        <w:rPr>
          <w:rFonts w:eastAsiaTheme="minorHAnsi"/>
          <w:lang w:eastAsia="en-US"/>
        </w:rPr>
        <w:t>рассмотрения обращений граждан.</w:t>
      </w:r>
    </w:p>
    <w:p w:rsidR="004818D1" w:rsidRDefault="004818D1" w:rsidP="00D36F1B">
      <w:pPr>
        <w:ind w:firstLine="709"/>
        <w:jc w:val="both"/>
        <w:rPr>
          <w:rFonts w:eastAsiaTheme="minorHAnsi"/>
          <w:lang w:eastAsia="en-US"/>
        </w:rPr>
      </w:pPr>
    </w:p>
    <w:p w:rsidR="00EC4F2C" w:rsidRDefault="00F575C1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575C1">
        <w:rPr>
          <w:sz w:val="28"/>
          <w:szCs w:val="28"/>
        </w:rPr>
        <w:t>Л.Г. Василенко</w:t>
      </w:r>
    </w:p>
    <w:p w:rsidR="00647B8D" w:rsidRDefault="00647B8D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47B8D" w:rsidRDefault="00647B8D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47B8D" w:rsidRDefault="00647B8D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C5E70" w:rsidRDefault="001C5E70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C5E70" w:rsidRDefault="001C5E70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647B8D" w:rsidRPr="00647B8D" w:rsidRDefault="00647B8D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47B8D">
        <w:rPr>
          <w:sz w:val="20"/>
          <w:szCs w:val="20"/>
        </w:rPr>
        <w:t>Белова Н.А., Зотова В.В. 2-54-52</w:t>
      </w:r>
    </w:p>
    <w:sectPr w:rsidR="00647B8D" w:rsidRPr="00647B8D" w:rsidSect="001C5E7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9E" w:rsidRDefault="00A1699E" w:rsidP="00E80FF0">
      <w:r>
        <w:separator/>
      </w:r>
    </w:p>
  </w:endnote>
  <w:endnote w:type="continuationSeparator" w:id="0">
    <w:p w:rsidR="00A1699E" w:rsidRDefault="00A1699E" w:rsidP="00E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9E" w:rsidRDefault="00A1699E" w:rsidP="00E80FF0">
      <w:r>
        <w:separator/>
      </w:r>
    </w:p>
  </w:footnote>
  <w:footnote w:type="continuationSeparator" w:id="0">
    <w:p w:rsidR="00A1699E" w:rsidRDefault="00A1699E" w:rsidP="00E8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87751"/>
      <w:docPartObj>
        <w:docPartGallery w:val="Page Numbers (Top of Page)"/>
        <w:docPartUnique/>
      </w:docPartObj>
    </w:sdtPr>
    <w:sdtEndPr/>
    <w:sdtContent>
      <w:p w:rsidR="002E6814" w:rsidRDefault="002E68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2F3">
          <w:rPr>
            <w:noProof/>
          </w:rPr>
          <w:t>3</w:t>
        </w:r>
        <w:r>
          <w:fldChar w:fldCharType="end"/>
        </w:r>
      </w:p>
    </w:sdtContent>
  </w:sdt>
  <w:p w:rsidR="002E6814" w:rsidRDefault="002E68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32B1F"/>
    <w:multiLevelType w:val="hybridMultilevel"/>
    <w:tmpl w:val="243C9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15"/>
    <w:rsid w:val="00002E11"/>
    <w:rsid w:val="00005F7E"/>
    <w:rsid w:val="00011E41"/>
    <w:rsid w:val="00020CA3"/>
    <w:rsid w:val="00041278"/>
    <w:rsid w:val="00042E45"/>
    <w:rsid w:val="00054457"/>
    <w:rsid w:val="000564DB"/>
    <w:rsid w:val="00072678"/>
    <w:rsid w:val="000903A4"/>
    <w:rsid w:val="000A2F9E"/>
    <w:rsid w:val="000A6EBE"/>
    <w:rsid w:val="000B0C2D"/>
    <w:rsid w:val="000C2E0F"/>
    <w:rsid w:val="000D34A9"/>
    <w:rsid w:val="000D7A8B"/>
    <w:rsid w:val="001054F1"/>
    <w:rsid w:val="00115F75"/>
    <w:rsid w:val="00116F05"/>
    <w:rsid w:val="00153880"/>
    <w:rsid w:val="001568A5"/>
    <w:rsid w:val="001568EF"/>
    <w:rsid w:val="00172692"/>
    <w:rsid w:val="00183628"/>
    <w:rsid w:val="001A3FA1"/>
    <w:rsid w:val="001B14E5"/>
    <w:rsid w:val="001C0721"/>
    <w:rsid w:val="001C45E6"/>
    <w:rsid w:val="001C5E70"/>
    <w:rsid w:val="001F46BD"/>
    <w:rsid w:val="00204921"/>
    <w:rsid w:val="0021382A"/>
    <w:rsid w:val="0022025B"/>
    <w:rsid w:val="00236F5F"/>
    <w:rsid w:val="00243782"/>
    <w:rsid w:val="00246D38"/>
    <w:rsid w:val="00265ED9"/>
    <w:rsid w:val="002A5451"/>
    <w:rsid w:val="002D1F4F"/>
    <w:rsid w:val="002E18B2"/>
    <w:rsid w:val="002E6814"/>
    <w:rsid w:val="00303D51"/>
    <w:rsid w:val="003046BC"/>
    <w:rsid w:val="00304BFD"/>
    <w:rsid w:val="00314CB3"/>
    <w:rsid w:val="00315E2B"/>
    <w:rsid w:val="00317408"/>
    <w:rsid w:val="00323811"/>
    <w:rsid w:val="003258C7"/>
    <w:rsid w:val="003425C7"/>
    <w:rsid w:val="00344827"/>
    <w:rsid w:val="003510F8"/>
    <w:rsid w:val="00354E19"/>
    <w:rsid w:val="00365FF7"/>
    <w:rsid w:val="0038053C"/>
    <w:rsid w:val="003C3CF9"/>
    <w:rsid w:val="003C4561"/>
    <w:rsid w:val="003F24AA"/>
    <w:rsid w:val="003F2D91"/>
    <w:rsid w:val="003F71EE"/>
    <w:rsid w:val="0040198C"/>
    <w:rsid w:val="00417E27"/>
    <w:rsid w:val="00427774"/>
    <w:rsid w:val="00430707"/>
    <w:rsid w:val="00463FD9"/>
    <w:rsid w:val="004721B2"/>
    <w:rsid w:val="004818D1"/>
    <w:rsid w:val="00495C5A"/>
    <w:rsid w:val="004C0A5F"/>
    <w:rsid w:val="004D52D7"/>
    <w:rsid w:val="004D7AEA"/>
    <w:rsid w:val="004E16D4"/>
    <w:rsid w:val="004F0723"/>
    <w:rsid w:val="004F086A"/>
    <w:rsid w:val="004F472E"/>
    <w:rsid w:val="00501734"/>
    <w:rsid w:val="00517123"/>
    <w:rsid w:val="005563BC"/>
    <w:rsid w:val="00556DEE"/>
    <w:rsid w:val="005622C4"/>
    <w:rsid w:val="00574C7E"/>
    <w:rsid w:val="005938A1"/>
    <w:rsid w:val="005B2989"/>
    <w:rsid w:val="005D1F38"/>
    <w:rsid w:val="005F000C"/>
    <w:rsid w:val="005F4F32"/>
    <w:rsid w:val="005F68E2"/>
    <w:rsid w:val="0060498A"/>
    <w:rsid w:val="00604A9E"/>
    <w:rsid w:val="00617C20"/>
    <w:rsid w:val="00621C7C"/>
    <w:rsid w:val="00634CFE"/>
    <w:rsid w:val="00647B8D"/>
    <w:rsid w:val="006551F6"/>
    <w:rsid w:val="00656635"/>
    <w:rsid w:val="00661871"/>
    <w:rsid w:val="00662B07"/>
    <w:rsid w:val="00676049"/>
    <w:rsid w:val="00683FB3"/>
    <w:rsid w:val="006A56F0"/>
    <w:rsid w:val="006A5AF4"/>
    <w:rsid w:val="006A785D"/>
    <w:rsid w:val="006C1927"/>
    <w:rsid w:val="006D44EB"/>
    <w:rsid w:val="006E085C"/>
    <w:rsid w:val="00702E62"/>
    <w:rsid w:val="00710BBC"/>
    <w:rsid w:val="00727456"/>
    <w:rsid w:val="00747882"/>
    <w:rsid w:val="00757E5B"/>
    <w:rsid w:val="00776EBE"/>
    <w:rsid w:val="007805B5"/>
    <w:rsid w:val="007829D3"/>
    <w:rsid w:val="0079542D"/>
    <w:rsid w:val="007B3BA5"/>
    <w:rsid w:val="007B75BC"/>
    <w:rsid w:val="007D0A1F"/>
    <w:rsid w:val="007E33FD"/>
    <w:rsid w:val="007F18E9"/>
    <w:rsid w:val="008261BB"/>
    <w:rsid w:val="00864F79"/>
    <w:rsid w:val="0087217E"/>
    <w:rsid w:val="008773BC"/>
    <w:rsid w:val="00897282"/>
    <w:rsid w:val="008A4F92"/>
    <w:rsid w:val="008A512D"/>
    <w:rsid w:val="008A677D"/>
    <w:rsid w:val="008D2F0C"/>
    <w:rsid w:val="008E0649"/>
    <w:rsid w:val="008E257E"/>
    <w:rsid w:val="008F27EF"/>
    <w:rsid w:val="00900469"/>
    <w:rsid w:val="00905BC8"/>
    <w:rsid w:val="009177F7"/>
    <w:rsid w:val="0092087C"/>
    <w:rsid w:val="00947E5B"/>
    <w:rsid w:val="00953C70"/>
    <w:rsid w:val="0096516C"/>
    <w:rsid w:val="00972C6F"/>
    <w:rsid w:val="00977556"/>
    <w:rsid w:val="00992897"/>
    <w:rsid w:val="0099381F"/>
    <w:rsid w:val="009974DC"/>
    <w:rsid w:val="009B1B34"/>
    <w:rsid w:val="009B47FF"/>
    <w:rsid w:val="009C18C7"/>
    <w:rsid w:val="009C35A9"/>
    <w:rsid w:val="009C4B03"/>
    <w:rsid w:val="009D3C68"/>
    <w:rsid w:val="009E4493"/>
    <w:rsid w:val="009E493F"/>
    <w:rsid w:val="009F4E15"/>
    <w:rsid w:val="009F74E8"/>
    <w:rsid w:val="00A10153"/>
    <w:rsid w:val="00A123A4"/>
    <w:rsid w:val="00A1699E"/>
    <w:rsid w:val="00A23F83"/>
    <w:rsid w:val="00A25BE8"/>
    <w:rsid w:val="00A4220E"/>
    <w:rsid w:val="00A43CB7"/>
    <w:rsid w:val="00A529AC"/>
    <w:rsid w:val="00A52F97"/>
    <w:rsid w:val="00A61A0B"/>
    <w:rsid w:val="00A70FD2"/>
    <w:rsid w:val="00A71CF4"/>
    <w:rsid w:val="00A93FBB"/>
    <w:rsid w:val="00AA4515"/>
    <w:rsid w:val="00AA5463"/>
    <w:rsid w:val="00B112B9"/>
    <w:rsid w:val="00B134B7"/>
    <w:rsid w:val="00B201D2"/>
    <w:rsid w:val="00B41083"/>
    <w:rsid w:val="00B50E25"/>
    <w:rsid w:val="00B61B6F"/>
    <w:rsid w:val="00B65456"/>
    <w:rsid w:val="00B71F4E"/>
    <w:rsid w:val="00B86CA1"/>
    <w:rsid w:val="00B94DCD"/>
    <w:rsid w:val="00BA0316"/>
    <w:rsid w:val="00BA4E3B"/>
    <w:rsid w:val="00BA7740"/>
    <w:rsid w:val="00BB4F68"/>
    <w:rsid w:val="00BC0F87"/>
    <w:rsid w:val="00BD1A11"/>
    <w:rsid w:val="00BE56A8"/>
    <w:rsid w:val="00C00B3A"/>
    <w:rsid w:val="00C06057"/>
    <w:rsid w:val="00C15DA8"/>
    <w:rsid w:val="00C35979"/>
    <w:rsid w:val="00C4628A"/>
    <w:rsid w:val="00C9130C"/>
    <w:rsid w:val="00CA75DF"/>
    <w:rsid w:val="00CB6B9B"/>
    <w:rsid w:val="00CC14FF"/>
    <w:rsid w:val="00CD0205"/>
    <w:rsid w:val="00CD1F21"/>
    <w:rsid w:val="00CE08B5"/>
    <w:rsid w:val="00CF7C63"/>
    <w:rsid w:val="00D0496E"/>
    <w:rsid w:val="00D052DB"/>
    <w:rsid w:val="00D106BD"/>
    <w:rsid w:val="00D239B0"/>
    <w:rsid w:val="00D36F1B"/>
    <w:rsid w:val="00D445FF"/>
    <w:rsid w:val="00D56938"/>
    <w:rsid w:val="00D5767C"/>
    <w:rsid w:val="00D5794E"/>
    <w:rsid w:val="00D63C2E"/>
    <w:rsid w:val="00D649A1"/>
    <w:rsid w:val="00D6668B"/>
    <w:rsid w:val="00D7142A"/>
    <w:rsid w:val="00D86818"/>
    <w:rsid w:val="00DB68D7"/>
    <w:rsid w:val="00DC513F"/>
    <w:rsid w:val="00DD2AA4"/>
    <w:rsid w:val="00DD7925"/>
    <w:rsid w:val="00E04F10"/>
    <w:rsid w:val="00E2629A"/>
    <w:rsid w:val="00E40639"/>
    <w:rsid w:val="00E47EDF"/>
    <w:rsid w:val="00E65DB5"/>
    <w:rsid w:val="00E80FF0"/>
    <w:rsid w:val="00E817D6"/>
    <w:rsid w:val="00E842F9"/>
    <w:rsid w:val="00E87982"/>
    <w:rsid w:val="00E93644"/>
    <w:rsid w:val="00E954F2"/>
    <w:rsid w:val="00EA3D07"/>
    <w:rsid w:val="00EB1B48"/>
    <w:rsid w:val="00EC4F2C"/>
    <w:rsid w:val="00ED26C2"/>
    <w:rsid w:val="00EE42F3"/>
    <w:rsid w:val="00EE68C4"/>
    <w:rsid w:val="00EF679B"/>
    <w:rsid w:val="00F20CFA"/>
    <w:rsid w:val="00F216A0"/>
    <w:rsid w:val="00F35340"/>
    <w:rsid w:val="00F575C1"/>
    <w:rsid w:val="00F76C0C"/>
    <w:rsid w:val="00F965A7"/>
    <w:rsid w:val="00FA1F57"/>
    <w:rsid w:val="00FA31E1"/>
    <w:rsid w:val="00FB71FA"/>
    <w:rsid w:val="00FC03B3"/>
    <w:rsid w:val="00FC7F29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AF69-A954-478F-9D30-726BE1C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3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EA3D0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EA3D07"/>
  </w:style>
  <w:style w:type="character" w:customStyle="1" w:styleId="eop">
    <w:name w:val="eop"/>
    <w:basedOn w:val="a0"/>
    <w:rsid w:val="00EA3D07"/>
  </w:style>
  <w:style w:type="character" w:customStyle="1" w:styleId="spellingerror">
    <w:name w:val="spellingerror"/>
    <w:basedOn w:val="a0"/>
    <w:rsid w:val="00EA3D07"/>
  </w:style>
  <w:style w:type="table" w:styleId="a4">
    <w:name w:val="Table Grid"/>
    <w:basedOn w:val="a1"/>
    <w:uiPriority w:val="39"/>
    <w:rsid w:val="005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25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7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80F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0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80F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0FF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2A58-62B6-4CEC-9CB7-442CC9D8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Наталья Белова</cp:lastModifiedBy>
  <cp:revision>75</cp:revision>
  <cp:lastPrinted>2020-07-09T06:43:00Z</cp:lastPrinted>
  <dcterms:created xsi:type="dcterms:W3CDTF">2019-12-18T08:43:00Z</dcterms:created>
  <dcterms:modified xsi:type="dcterms:W3CDTF">2020-07-15T14:29:00Z</dcterms:modified>
</cp:coreProperties>
</file>