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9F" w:rsidRDefault="00AA399F">
      <w:pPr>
        <w:rPr>
          <w:sz w:val="28"/>
          <w:szCs w:val="28"/>
        </w:rPr>
      </w:pPr>
    </w:p>
    <w:p w:rsidR="00AA399F" w:rsidRDefault="00056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Рейтинг управляющих </w:t>
      </w:r>
      <w:proofErr w:type="gramStart"/>
      <w:r>
        <w:rPr>
          <w:sz w:val="28"/>
          <w:szCs w:val="28"/>
        </w:rPr>
        <w:t xml:space="preserve">компаний  </w:t>
      </w:r>
      <w:r>
        <w:rPr>
          <w:sz w:val="28"/>
          <w:szCs w:val="28"/>
        </w:rPr>
        <w:t>Белокалитвинского</w:t>
      </w:r>
      <w:proofErr w:type="gramEnd"/>
      <w:r>
        <w:rPr>
          <w:sz w:val="28"/>
          <w:szCs w:val="28"/>
        </w:rPr>
        <w:t xml:space="preserve"> района по работе с обращениями граждан за январь 2016г.</w:t>
      </w:r>
    </w:p>
    <w:p w:rsidR="00AA399F" w:rsidRDefault="00AA399F">
      <w:pPr>
        <w:jc w:val="both"/>
        <w:rPr>
          <w:sz w:val="28"/>
          <w:szCs w:val="28"/>
        </w:rPr>
      </w:pPr>
    </w:p>
    <w:tbl>
      <w:tblPr>
        <w:tblStyle w:val="af0"/>
        <w:tblW w:w="8758" w:type="dxa"/>
        <w:tblLook w:val="04A0" w:firstRow="1" w:lastRow="0" w:firstColumn="1" w:lastColumn="0" w:noHBand="0" w:noVBand="1"/>
      </w:tblPr>
      <w:tblGrid>
        <w:gridCol w:w="407"/>
        <w:gridCol w:w="2689"/>
        <w:gridCol w:w="2125"/>
        <w:gridCol w:w="1696"/>
        <w:gridCol w:w="1841"/>
      </w:tblGrid>
      <w:tr w:rsidR="00AA399F">
        <w:trPr>
          <w:trHeight w:val="382"/>
        </w:trPr>
        <w:tc>
          <w:tcPr>
            <w:tcW w:w="391" w:type="dxa"/>
            <w:vMerge w:val="restart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Наименование ЖКУ</w:t>
            </w:r>
          </w:p>
        </w:tc>
        <w:tc>
          <w:tcPr>
            <w:tcW w:w="5674" w:type="dxa"/>
            <w:gridSpan w:val="3"/>
            <w:shd w:val="clear" w:color="auto" w:fill="auto"/>
            <w:tcMar>
              <w:left w:w="108" w:type="dxa"/>
            </w:tcMar>
          </w:tcPr>
          <w:p w:rsidR="00AA399F" w:rsidRDefault="00056C85">
            <w:pPr>
              <w:rPr>
                <w:sz w:val="20"/>
              </w:rPr>
            </w:pPr>
            <w:r>
              <w:rPr>
                <w:sz w:val="20"/>
              </w:rPr>
              <w:t xml:space="preserve">Количество поступивших обращений граждан, обращение/100 тыс.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 xml:space="preserve"> обслуживаемого жилого фонда</w:t>
            </w:r>
          </w:p>
        </w:tc>
      </w:tr>
      <w:tr w:rsidR="00AA399F">
        <w:trPr>
          <w:trHeight w:val="908"/>
        </w:trPr>
        <w:tc>
          <w:tcPr>
            <w:tcW w:w="391" w:type="dxa"/>
            <w:vMerge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«Белокалитвинская управляющая компания» 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>
              <w:rPr>
                <w:sz w:val="20"/>
              </w:rPr>
              <w:t>«УК «Монолит»</w:t>
            </w:r>
          </w:p>
        </w:tc>
      </w:tr>
      <w:tr w:rsidR="00AA399F">
        <w:trPr>
          <w:trHeight w:val="188"/>
        </w:trPr>
        <w:tc>
          <w:tcPr>
            <w:tcW w:w="391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A399F">
        <w:tc>
          <w:tcPr>
            <w:tcW w:w="391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</w:t>
            </w:r>
          </w:p>
        </w:tc>
      </w:tr>
      <w:tr w:rsidR="00AA399F">
        <w:tc>
          <w:tcPr>
            <w:tcW w:w="391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A399F">
        <w:tc>
          <w:tcPr>
            <w:tcW w:w="391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</w:t>
            </w:r>
            <w:proofErr w:type="spellStart"/>
            <w:r>
              <w:rPr>
                <w:sz w:val="28"/>
                <w:szCs w:val="28"/>
              </w:rPr>
              <w:t>предост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</w:tr>
      <w:tr w:rsidR="00AA399F">
        <w:tc>
          <w:tcPr>
            <w:tcW w:w="391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</w:tr>
      <w:tr w:rsidR="00AA399F">
        <w:tc>
          <w:tcPr>
            <w:tcW w:w="391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</w:tr>
      <w:tr w:rsidR="00AA399F">
        <w:tc>
          <w:tcPr>
            <w:tcW w:w="391" w:type="dxa"/>
            <w:shd w:val="clear" w:color="auto" w:fill="auto"/>
            <w:tcMar>
              <w:left w:w="108" w:type="dxa"/>
            </w:tcMar>
          </w:tcPr>
          <w:p w:rsidR="00AA399F" w:rsidRDefault="00AA39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1847" w:type="dxa"/>
            <w:shd w:val="clear" w:color="auto" w:fill="auto"/>
            <w:tcMar>
              <w:left w:w="108" w:type="dxa"/>
            </w:tcMar>
          </w:tcPr>
          <w:p w:rsidR="00AA399F" w:rsidRDefault="00056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37,3</w:t>
            </w:r>
          </w:p>
        </w:tc>
      </w:tr>
    </w:tbl>
    <w:p w:rsidR="00AA399F" w:rsidRDefault="00AA399F">
      <w:pPr>
        <w:jc w:val="both"/>
        <w:rPr>
          <w:sz w:val="28"/>
          <w:szCs w:val="28"/>
        </w:rPr>
      </w:pPr>
    </w:p>
    <w:p w:rsidR="00AA399F" w:rsidRDefault="00056C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AA399F" w:rsidRDefault="00056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Обслуживаемый </w:t>
      </w:r>
      <w:proofErr w:type="gramStart"/>
      <w:r>
        <w:rPr>
          <w:sz w:val="28"/>
          <w:szCs w:val="28"/>
        </w:rPr>
        <w:t>жилищный  фонд</w:t>
      </w:r>
      <w:proofErr w:type="gramEnd"/>
      <w:r>
        <w:rPr>
          <w:sz w:val="28"/>
          <w:szCs w:val="28"/>
        </w:rPr>
        <w:t>:</w:t>
      </w:r>
    </w:p>
    <w:p w:rsidR="00AA399F" w:rsidRDefault="00056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«Монолит»-169121,36 кв. м</w:t>
      </w:r>
    </w:p>
    <w:p w:rsidR="00AA399F" w:rsidRDefault="00056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375283,94 кв. м</w:t>
      </w:r>
    </w:p>
    <w:p w:rsidR="00AA399F" w:rsidRDefault="00056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Стройком»-</w:t>
      </w:r>
      <w:proofErr w:type="gramEnd"/>
      <w:r>
        <w:rPr>
          <w:sz w:val="28"/>
          <w:szCs w:val="28"/>
        </w:rPr>
        <w:t>279560,09 кв. м</w:t>
      </w:r>
    </w:p>
    <w:p w:rsidR="00AA399F" w:rsidRDefault="00AA399F">
      <w:pPr>
        <w:jc w:val="both"/>
        <w:rPr>
          <w:sz w:val="28"/>
          <w:szCs w:val="28"/>
        </w:rPr>
      </w:pPr>
    </w:p>
    <w:p w:rsidR="00AA399F" w:rsidRDefault="00AA399F">
      <w:pPr>
        <w:jc w:val="both"/>
        <w:rPr>
          <w:sz w:val="28"/>
          <w:szCs w:val="28"/>
        </w:rPr>
      </w:pPr>
    </w:p>
    <w:p w:rsidR="00AA399F" w:rsidRDefault="00AA399F">
      <w:pPr>
        <w:jc w:val="both"/>
        <w:rPr>
          <w:sz w:val="28"/>
          <w:szCs w:val="28"/>
        </w:rPr>
      </w:pPr>
    </w:p>
    <w:p w:rsidR="00AA399F" w:rsidRDefault="00AA399F">
      <w:pPr>
        <w:jc w:val="both"/>
        <w:rPr>
          <w:sz w:val="28"/>
          <w:szCs w:val="28"/>
        </w:rPr>
      </w:pPr>
    </w:p>
    <w:p w:rsidR="00AA399F" w:rsidRDefault="00AA399F">
      <w:pPr>
        <w:jc w:val="both"/>
        <w:rPr>
          <w:sz w:val="28"/>
          <w:szCs w:val="28"/>
        </w:rPr>
      </w:pPr>
      <w:bookmarkStart w:id="0" w:name="_GoBack"/>
      <w:bookmarkEnd w:id="0"/>
    </w:p>
    <w:p w:rsidR="00AA399F" w:rsidRDefault="00AA399F">
      <w:pPr>
        <w:jc w:val="both"/>
        <w:rPr>
          <w:sz w:val="28"/>
          <w:szCs w:val="28"/>
        </w:rPr>
      </w:pPr>
    </w:p>
    <w:p w:rsidR="00AA399F" w:rsidRDefault="00AA399F">
      <w:pPr>
        <w:jc w:val="both"/>
        <w:rPr>
          <w:sz w:val="28"/>
          <w:szCs w:val="28"/>
        </w:rPr>
      </w:pPr>
    </w:p>
    <w:tbl>
      <w:tblPr>
        <w:tblW w:w="10380" w:type="dxa"/>
        <w:tblLook w:val="01E0" w:firstRow="1" w:lastRow="1" w:firstColumn="1" w:lastColumn="1" w:noHBand="0" w:noVBand="0"/>
      </w:tblPr>
      <w:tblGrid>
        <w:gridCol w:w="9523"/>
        <w:gridCol w:w="222"/>
        <w:gridCol w:w="635"/>
      </w:tblGrid>
      <w:tr w:rsidR="00AA399F">
        <w:trPr>
          <w:trHeight w:val="991"/>
        </w:trPr>
        <w:tc>
          <w:tcPr>
            <w:tcW w:w="9523" w:type="dxa"/>
            <w:shd w:val="clear" w:color="auto" w:fill="auto"/>
          </w:tcPr>
          <w:p w:rsidR="00AA399F" w:rsidRDefault="00AA399F">
            <w:pPr>
              <w:jc w:val="center"/>
              <w:rPr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AA399F" w:rsidRDefault="00AA39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dxa"/>
            <w:shd w:val="clear" w:color="auto" w:fill="auto"/>
          </w:tcPr>
          <w:p w:rsidR="00AA399F" w:rsidRDefault="00AA399F">
            <w:pPr>
              <w:rPr>
                <w:sz w:val="28"/>
                <w:szCs w:val="28"/>
              </w:rPr>
            </w:pPr>
          </w:p>
        </w:tc>
      </w:tr>
    </w:tbl>
    <w:p w:rsidR="00AA399F" w:rsidRDefault="00AA399F">
      <w:pPr>
        <w:pStyle w:val="21"/>
        <w:shd w:val="clear" w:color="auto" w:fill="auto"/>
      </w:pPr>
    </w:p>
    <w:sectPr w:rsidR="00AA399F">
      <w:footerReference w:type="default" r:id="rId7"/>
      <w:footerReference w:type="first" r:id="rId8"/>
      <w:pgSz w:w="11906" w:h="16838"/>
      <w:pgMar w:top="794" w:right="851" w:bottom="794" w:left="1304" w:header="284" w:footer="284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6C85">
      <w:r>
        <w:separator/>
      </w:r>
    </w:p>
  </w:endnote>
  <w:endnote w:type="continuationSeparator" w:id="0">
    <w:p w:rsidR="00000000" w:rsidRDefault="000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9F" w:rsidRDefault="00AA399F">
    <w:pPr>
      <w:pStyle w:val="ad"/>
    </w:pPr>
  </w:p>
  <w:p w:rsidR="00AA399F" w:rsidRDefault="00AA399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9F" w:rsidRDefault="00AA399F">
    <w:pPr>
      <w:rPr>
        <w:sz w:val="16"/>
        <w:szCs w:val="16"/>
      </w:rPr>
    </w:pPr>
  </w:p>
  <w:p w:rsidR="00AA399F" w:rsidRDefault="00AA399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6C85">
      <w:r>
        <w:separator/>
      </w:r>
    </w:p>
  </w:footnote>
  <w:footnote w:type="continuationSeparator" w:id="0">
    <w:p w:rsidR="00000000" w:rsidRDefault="0005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9F"/>
    <w:rsid w:val="00056C85"/>
    <w:rsid w:val="00AA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9E7A9-E97A-41F0-BAF9-C208BBDF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pPr>
      <w:suppressAutoHyphens/>
    </w:pPr>
    <w:rPr>
      <w:sz w:val="24"/>
    </w:rPr>
  </w:style>
  <w:style w:type="paragraph" w:styleId="1">
    <w:name w:val="heading 1"/>
    <w:basedOn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BE21AF"/>
    <w:rPr>
      <w:color w:val="0000FF"/>
      <w:u w:val="single"/>
    </w:rPr>
  </w:style>
  <w:style w:type="character" w:styleId="a3">
    <w:name w:val="FollowedHyperlink"/>
    <w:qFormat/>
    <w:rsid w:val="00BE21AF"/>
    <w:rPr>
      <w:color w:val="800080"/>
      <w:u w:val="single"/>
    </w:rPr>
  </w:style>
  <w:style w:type="character" w:customStyle="1" w:styleId="A00">
    <w:name w:val="A0"/>
    <w:qFormat/>
    <w:rsid w:val="00DC719D"/>
    <w:rPr>
      <w:color w:val="000000"/>
      <w:sz w:val="32"/>
      <w:szCs w:val="32"/>
    </w:rPr>
  </w:style>
  <w:style w:type="character" w:customStyle="1" w:styleId="HTML">
    <w:name w:val="Стандартный HTML Знак"/>
    <w:basedOn w:val="a0"/>
    <w:link w:val="HTML"/>
    <w:uiPriority w:val="99"/>
    <w:qFormat/>
    <w:rsid w:val="00C05838"/>
    <w:rPr>
      <w:rFonts w:ascii="Courier New" w:eastAsiaTheme="minorEastAsia" w:hAnsi="Courier New" w:cs="Courier New"/>
    </w:rPr>
  </w:style>
  <w:style w:type="character" w:customStyle="1" w:styleId="a4">
    <w:name w:val="Основной текст Знак"/>
    <w:basedOn w:val="a0"/>
    <w:qFormat/>
    <w:rsid w:val="00672E4F"/>
  </w:style>
  <w:style w:type="character" w:customStyle="1" w:styleId="a5">
    <w:name w:val="Основной текст_"/>
    <w:basedOn w:val="a0"/>
    <w:qFormat/>
    <w:rsid w:val="00EC4615"/>
    <w:rPr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5"/>
    <w:qFormat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sz w:val="19"/>
      <w:szCs w:val="19"/>
      <w:u w:val="none"/>
      <w:shd w:val="clear" w:color="auto" w:fill="FFFFFF"/>
      <w:lang w:val="ru-RU"/>
    </w:rPr>
  </w:style>
  <w:style w:type="character" w:customStyle="1" w:styleId="Tahoma105pt-1pt">
    <w:name w:val="Основной текст + Tahoma;10;5 pt;Курсив;Интервал -1 pt"/>
    <w:basedOn w:val="a5"/>
    <w:qFormat/>
    <w:rsid w:val="00265E52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5"/>
      <w:szCs w:val="25"/>
      <w:u w:val="none"/>
      <w:lang w:val="ru-RU"/>
    </w:rPr>
  </w:style>
  <w:style w:type="character" w:customStyle="1" w:styleId="ListLabel2">
    <w:name w:val="ListLabel 2"/>
    <w:qFormat/>
    <w:rPr>
      <w:rFonts w:eastAsia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rsid w:val="00672E4F"/>
    <w:pPr>
      <w:spacing w:after="120"/>
    </w:pPr>
    <w:rPr>
      <w:sz w:val="20"/>
    </w:rPr>
  </w:style>
  <w:style w:type="paragraph" w:styleId="a8">
    <w:name w:val="List"/>
    <w:basedOn w:val="a7"/>
    <w:rPr>
      <w:rFonts w:cs="FreeSans"/>
    </w:rPr>
  </w:style>
  <w:style w:type="paragraph" w:styleId="a9">
    <w:name w:val="Title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FreeSans"/>
    </w:rPr>
  </w:style>
  <w:style w:type="paragraph" w:styleId="ab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qFormat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c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CD65BC"/>
    <w:pPr>
      <w:tabs>
        <w:tab w:val="center" w:pos="4153"/>
        <w:tab w:val="right" w:pos="8306"/>
      </w:tabs>
    </w:pPr>
  </w:style>
  <w:style w:type="paragraph" w:customStyle="1" w:styleId="ae">
    <w:name w:val="Создано"/>
    <w:qFormat/>
    <w:rsid w:val="00336912"/>
    <w:pPr>
      <w:suppressAutoHyphens/>
    </w:pPr>
    <w:rPr>
      <w:sz w:val="24"/>
      <w:szCs w:val="24"/>
    </w:rPr>
  </w:style>
  <w:style w:type="paragraph" w:styleId="af">
    <w:name w:val="Balloon Text"/>
    <w:basedOn w:val="a"/>
    <w:semiHidden/>
    <w:qFormat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6A618F"/>
    <w:pPr>
      <w:widowControl w:val="0"/>
      <w:suppressAutoHyphens/>
      <w:ind w:firstLine="720"/>
    </w:pPr>
    <w:rPr>
      <w:sz w:val="24"/>
      <w:szCs w:val="24"/>
    </w:rPr>
  </w:style>
  <w:style w:type="paragraph" w:customStyle="1" w:styleId="ConsPlusNonformat">
    <w:name w:val="ConsPlusNonformat"/>
    <w:qFormat/>
    <w:rsid w:val="006A618F"/>
    <w:pPr>
      <w:widowControl w:val="0"/>
      <w:suppressAutoHyphens/>
    </w:pPr>
    <w:rPr>
      <w:rFonts w:ascii="Courier New" w:hAnsi="Courier New" w:cs="Courier New"/>
      <w:sz w:val="24"/>
    </w:rPr>
  </w:style>
  <w:style w:type="paragraph" w:customStyle="1" w:styleId="Pa14">
    <w:name w:val="Pa14"/>
    <w:basedOn w:val="a"/>
    <w:qFormat/>
    <w:rsid w:val="00DC719D"/>
    <w:pPr>
      <w:spacing w:line="221" w:lineRule="atLeast"/>
    </w:pPr>
    <w:rPr>
      <w:szCs w:val="24"/>
    </w:rPr>
  </w:style>
  <w:style w:type="paragraph" w:customStyle="1" w:styleId="s1">
    <w:name w:val="s_1"/>
    <w:basedOn w:val="a"/>
    <w:qFormat/>
    <w:rsid w:val="00C05838"/>
    <w:pPr>
      <w:spacing w:beforeAutospacing="1" w:afterAutospacing="1"/>
    </w:pPr>
    <w:rPr>
      <w:rFonts w:eastAsiaTheme="minorEastAsia"/>
      <w:szCs w:val="24"/>
    </w:rPr>
  </w:style>
  <w:style w:type="paragraph" w:styleId="HTML0">
    <w:name w:val="HTML Preformatted"/>
    <w:basedOn w:val="a"/>
    <w:uiPriority w:val="99"/>
    <w:unhideWhenUsed/>
    <w:qFormat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paragraph" w:customStyle="1" w:styleId="s16">
    <w:name w:val="s_16"/>
    <w:basedOn w:val="a"/>
    <w:qFormat/>
    <w:rsid w:val="00361F49"/>
    <w:pPr>
      <w:spacing w:beforeAutospacing="1" w:afterAutospacing="1"/>
    </w:pPr>
    <w:rPr>
      <w:rFonts w:eastAsiaTheme="minorEastAsia"/>
      <w:szCs w:val="24"/>
    </w:rPr>
  </w:style>
  <w:style w:type="paragraph" w:customStyle="1" w:styleId="10">
    <w:name w:val="Основной текст1"/>
    <w:basedOn w:val="a"/>
    <w:qFormat/>
    <w:rsid w:val="00EC4615"/>
    <w:pPr>
      <w:widowControl w:val="0"/>
      <w:shd w:val="clear" w:color="auto" w:fill="FFFFFF"/>
    </w:pPr>
    <w:rPr>
      <w:sz w:val="25"/>
      <w:szCs w:val="25"/>
    </w:rPr>
  </w:style>
  <w:style w:type="paragraph" w:customStyle="1" w:styleId="21">
    <w:name w:val="Основной текст2"/>
    <w:basedOn w:val="a"/>
    <w:qFormat/>
    <w:rsid w:val="008E32E8"/>
    <w:pPr>
      <w:widowControl w:val="0"/>
      <w:shd w:val="clear" w:color="auto" w:fill="FFFFFF"/>
    </w:pPr>
    <w:rPr>
      <w:rFonts w:ascii="Lucida Sans Unicode" w:eastAsia="Lucida Sans Unicode" w:hAnsi="Lucida Sans Unicode" w:cs="Lucida Sans Unicode"/>
      <w:color w:val="000000"/>
      <w:sz w:val="19"/>
      <w:szCs w:val="19"/>
    </w:rPr>
  </w:style>
  <w:style w:type="table" w:styleId="af0">
    <w:name w:val="Table Grid"/>
    <w:basedOn w:val="a1"/>
    <w:rsid w:val="006A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7B65-3A2C-41B8-92E4-B421CCB6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Александр Гуреев</cp:lastModifiedBy>
  <cp:revision>2</cp:revision>
  <cp:lastPrinted>2016-02-08T13:25:00Z</cp:lastPrinted>
  <dcterms:created xsi:type="dcterms:W3CDTF">2016-02-09T08:45:00Z</dcterms:created>
  <dcterms:modified xsi:type="dcterms:W3CDTF">2016-02-09T08:45:00Z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