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5376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F42B7" w:rsidP="00872883">
      <w:pPr>
        <w:spacing w:before="120"/>
        <w:rPr>
          <w:sz w:val="28"/>
        </w:rPr>
      </w:pPr>
      <w:r>
        <w:rPr>
          <w:sz w:val="28"/>
        </w:rPr>
        <w:t>29.04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A7B2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617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A7B20" w:rsidRDefault="00DA7B20" w:rsidP="00DA7B20">
      <w:pPr>
        <w:pStyle w:val="ConsTitle"/>
        <w:widowControl/>
        <w:ind w:right="5924"/>
        <w:jc w:val="both"/>
      </w:pPr>
      <w:bookmarkStart w:id="2" w:name="Наименование"/>
      <w:bookmarkEnd w:id="2"/>
      <w:r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отчета о реализации муниципальной программы Белокалитвинского района «Экономическое развитие и инновационная экономика» и эффективности использования бюджетных средств за 2015 год </w:t>
      </w:r>
    </w:p>
    <w:p w:rsidR="00DA7B20" w:rsidRDefault="00DA7B20" w:rsidP="00DA7B20">
      <w:pPr>
        <w:pStyle w:val="ConsTitle"/>
        <w:widowControl/>
        <w:ind w:right="5611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DA7B20" w:rsidRDefault="00DA7B20" w:rsidP="00DA7B20">
      <w:pPr>
        <w:pStyle w:val="a6"/>
        <w:ind w:firstLine="720"/>
        <w:jc w:val="both"/>
        <w:outlineLvl w:val="0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</w:t>
      </w:r>
    </w:p>
    <w:p w:rsidR="00DA7B20" w:rsidRDefault="00DA7B20" w:rsidP="00DA7B20">
      <w:pPr>
        <w:pStyle w:val="a6"/>
        <w:outlineLvl w:val="0"/>
        <w:rPr>
          <w:b/>
          <w:szCs w:val="28"/>
        </w:rPr>
      </w:pPr>
    </w:p>
    <w:p w:rsidR="00DA7B20" w:rsidRDefault="00DA7B20" w:rsidP="00DA7B20">
      <w:pPr>
        <w:pStyle w:val="a6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DA7B20" w:rsidRDefault="00DA7B20" w:rsidP="00DA7B20">
      <w:pPr>
        <w:pStyle w:val="a3"/>
        <w:ind w:firstLine="709"/>
        <w:jc w:val="both"/>
        <w:rPr>
          <w:bCs/>
          <w:szCs w:val="28"/>
        </w:rPr>
      </w:pPr>
      <w:r>
        <w:rPr>
          <w:szCs w:val="28"/>
        </w:rPr>
        <w:t>1. Утвердить отчёт о реализации муниципальной программы Белокалитвинского района «</w:t>
      </w:r>
      <w:r>
        <w:rPr>
          <w:bCs/>
          <w:szCs w:val="28"/>
        </w:rPr>
        <w:t>Экономическое развитие и инновационная экономика», утверждённой постановлением Администрации Белокалитвинского района от 18.10.2013 № 1782, и эффективности использования бюджетных средств за 2015 год согласно приложению.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 </w:t>
      </w:r>
    </w:p>
    <w:p w:rsidR="00DA7B20" w:rsidRDefault="00DA7B20" w:rsidP="00DA7B20">
      <w:pPr>
        <w:pStyle w:val="ConsPlusNormal"/>
        <w:widowControl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Постановление вступает в силу со дня его принятия.</w:t>
      </w:r>
    </w:p>
    <w:p w:rsidR="00DA7B20" w:rsidRDefault="00DA7B20" w:rsidP="00DA7B20">
      <w:pPr>
        <w:pStyle w:val="ConsTitle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Контроль за выполнением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 </w:t>
      </w:r>
    </w:p>
    <w:p w:rsidR="00DA7B20" w:rsidRDefault="00DA7B20" w:rsidP="00DA7B20">
      <w:pPr>
        <w:ind w:right="6065"/>
        <w:jc w:val="both"/>
        <w:rPr>
          <w:sz w:val="28"/>
          <w:szCs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D6714E" w:rsidRDefault="00D6714E" w:rsidP="00753766">
      <w:pPr>
        <w:rPr>
          <w:sz w:val="28"/>
        </w:rPr>
      </w:pPr>
      <w:r>
        <w:rPr>
          <w:sz w:val="28"/>
        </w:rPr>
        <w:t>Верно:</w:t>
      </w:r>
    </w:p>
    <w:p w:rsidR="00D6714E" w:rsidRPr="00753766" w:rsidRDefault="00D6714E" w:rsidP="00753766">
      <w:pPr>
        <w:rPr>
          <w:sz w:val="28"/>
        </w:rPr>
        <w:sectPr w:rsidR="00D6714E" w:rsidRPr="0075376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  <w:t xml:space="preserve">                                                         Л.Г. Василенко</w:t>
      </w:r>
    </w:p>
    <w:p w:rsidR="00DA7B20" w:rsidRDefault="00DA7B20" w:rsidP="00DA7B2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A7B20" w:rsidRDefault="00DA7B20" w:rsidP="00DA7B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DA7B20" w:rsidRDefault="00DA7B20" w:rsidP="00DA7B20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DA7B20" w:rsidRDefault="00DA7B20" w:rsidP="00DA7B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42B7">
        <w:rPr>
          <w:sz w:val="28"/>
          <w:szCs w:val="28"/>
        </w:rPr>
        <w:t>29.04</w:t>
      </w:r>
      <w:r>
        <w:rPr>
          <w:sz w:val="28"/>
          <w:szCs w:val="28"/>
        </w:rPr>
        <w:t>.2016 №</w:t>
      </w:r>
      <w:r w:rsidR="005F42B7">
        <w:rPr>
          <w:sz w:val="28"/>
          <w:szCs w:val="28"/>
        </w:rPr>
        <w:t xml:space="preserve"> 617</w:t>
      </w:r>
      <w:bookmarkStart w:id="3" w:name="_GoBack"/>
      <w:bookmarkEnd w:id="3"/>
    </w:p>
    <w:p w:rsidR="00DA7B20" w:rsidRDefault="00DA7B20" w:rsidP="00DA7B20">
      <w:pPr>
        <w:jc w:val="right"/>
        <w:rPr>
          <w:sz w:val="28"/>
          <w:szCs w:val="28"/>
        </w:rPr>
      </w:pPr>
    </w:p>
    <w:p w:rsidR="00DA7B20" w:rsidRDefault="00DA7B20" w:rsidP="00DA7B20">
      <w:pPr>
        <w:jc w:val="right"/>
        <w:rPr>
          <w:sz w:val="28"/>
          <w:szCs w:val="28"/>
        </w:rPr>
      </w:pPr>
    </w:p>
    <w:p w:rsidR="00DA7B20" w:rsidRDefault="00DA7B20" w:rsidP="00DA7B20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</w:t>
      </w:r>
    </w:p>
    <w:p w:rsidR="00DA7B20" w:rsidRDefault="00DA7B20" w:rsidP="00DA7B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муниципальной программы Белокалитвинского района </w:t>
      </w:r>
    </w:p>
    <w:p w:rsidR="00DA7B20" w:rsidRDefault="00DA7B20" w:rsidP="00DA7B20">
      <w:pPr>
        <w:jc w:val="center"/>
        <w:rPr>
          <w:sz w:val="28"/>
          <w:szCs w:val="28"/>
        </w:rPr>
      </w:pPr>
      <w:r>
        <w:rPr>
          <w:sz w:val="28"/>
          <w:szCs w:val="28"/>
        </w:rPr>
        <w:t>«Экономическое развитие и инновационная экономика» за 2015 год.</w:t>
      </w:r>
    </w:p>
    <w:p w:rsidR="00DA7B20" w:rsidRDefault="00DA7B20" w:rsidP="00DA7B20">
      <w:pPr>
        <w:jc w:val="center"/>
        <w:rPr>
          <w:sz w:val="28"/>
          <w:szCs w:val="28"/>
        </w:rPr>
      </w:pPr>
    </w:p>
    <w:p w:rsidR="00DA7B20" w:rsidRDefault="00DA7B20" w:rsidP="00DA7B20">
      <w:pPr>
        <w:pStyle w:val="a7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Сведения о результатах реализации муниципальной программы Белокалитвинского района «Экономическое развитие и инновационная экономика»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Белокалитвинского района «Экономическое развитие и инновационная экономика» (далее Программа) принята с целью обеспечения равных и благоприятных условий для развития субъектов малого и среднего предпринимательства (далее - субъекты МСП), для привлечения финансовых средств на оборотные и инвестиционные цели, облегчение доступа к имущественной поддержке, получение в комплексе консультационной, информационной и методической помощи, создание дополнительных рабочих мест, увеличения объёмов производства. Эти и другие меры позволят создать условия для дальнейшего развития субъектов предпринимательской деятельности, увеличения их количества, а также увеличения налоговых поступлений в бюджеты всех уровней. 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</w:p>
    <w:p w:rsidR="00DA7B20" w:rsidRDefault="00DA7B20" w:rsidP="00DA7B20">
      <w:pPr>
        <w:pStyle w:val="a7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Результаты реализации основных мероприятий муниципальной программы Белокалитвинского района</w:t>
      </w:r>
    </w:p>
    <w:p w:rsidR="00DA7B20" w:rsidRDefault="00DA7B20" w:rsidP="00DA7B20">
      <w:pPr>
        <w:pStyle w:val="a7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«Экономическое развитие и инновационная экономика» </w:t>
      </w:r>
    </w:p>
    <w:p w:rsidR="00DA7B20" w:rsidRDefault="00DA7B20" w:rsidP="00DA7B20">
      <w:pPr>
        <w:pStyle w:val="a7"/>
        <w:ind w:left="0" w:firstLine="709"/>
        <w:jc w:val="center"/>
        <w:rPr>
          <w:sz w:val="28"/>
          <w:szCs w:val="28"/>
        </w:rPr>
      </w:pP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включает в себя 3 подпрограммы, реализация мероприятий которых обеспечивает решение программных задач: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 «Создание благоприятных условий для привлечения инвестиций в Белокалитвинский район»;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2 «Развитие субъектов малого и среднего предпринимательства в Белокалитвинском районе»;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3 «Защита прав потребителей в Белокалитвинском районе».</w:t>
      </w:r>
    </w:p>
    <w:p w:rsidR="00DA7B20" w:rsidRDefault="00DA7B20" w:rsidP="00DA7B20">
      <w:pPr>
        <w:pStyle w:val="a7"/>
        <w:ind w:left="0" w:firstLine="709"/>
        <w:jc w:val="both"/>
      </w:pPr>
      <w:r>
        <w:rPr>
          <w:sz w:val="28"/>
          <w:szCs w:val="28"/>
        </w:rPr>
        <w:t>В процессе реализации мероприятий подпрограммы 1 в отчётном периоде было предусмотрено и освоено на разработку и издание информационных буклетов об инвестиционных площадках Белокалитвинского района на общую сумму 8,0 тыс. рублей.</w:t>
      </w:r>
    </w:p>
    <w:p w:rsidR="00DA7B20" w:rsidRDefault="00DA7B20" w:rsidP="00DA7B20">
      <w:pPr>
        <w:ind w:firstLine="708"/>
        <w:jc w:val="both"/>
      </w:pPr>
      <w:r>
        <w:rPr>
          <w:sz w:val="28"/>
          <w:szCs w:val="28"/>
        </w:rPr>
        <w:t xml:space="preserve">Для создания благоприятной для инвестиций административной среды и формирования экономических и организационных механизмов привлечения инвестиций на территории Белокалитвинского района, осуществлял свою деятельность Совет по инвестициям при Главе Белокалитвинского района (далее - Совет), работа которого направлена на рассмотрение вопросов и урегулирования </w:t>
      </w:r>
      <w:r>
        <w:rPr>
          <w:sz w:val="28"/>
          <w:szCs w:val="28"/>
        </w:rPr>
        <w:lastRenderedPageBreak/>
        <w:t>разногласий, связанных с реализацией инвестиционных проектов на территории района.  За 2015 год состоялось 12 заседаний Совета, на которых были рассмотрены следующие основные вопросы: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принимаемых мерах по активизации инвестиционного процесса в Белокалитвинском районе;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об инвестиционных площадках Белокалитвинского района;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 ходе реализации инвестиционных проектов на территории района;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рассмотрении инвестиционных предложений и работе по привлечению инвесторов. </w:t>
      </w:r>
    </w:p>
    <w:p w:rsidR="00DA7B20" w:rsidRDefault="00DA7B20" w:rsidP="00DA7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инвестиционной деятельности и инвестиционных площадках района освещена на официальном сайте Администрации Белокалитвинского района. </w:t>
      </w:r>
    </w:p>
    <w:p w:rsidR="00DA7B20" w:rsidRDefault="00DA7B20" w:rsidP="00DA7B20">
      <w:pPr>
        <w:ind w:firstLine="708"/>
        <w:jc w:val="both"/>
      </w:pPr>
      <w:r>
        <w:rPr>
          <w:sz w:val="28"/>
          <w:szCs w:val="28"/>
        </w:rPr>
        <w:t xml:space="preserve">Для </w:t>
      </w:r>
      <w:r>
        <w:rPr>
          <w:bCs/>
          <w:sz w:val="28"/>
          <w:szCs w:val="28"/>
        </w:rPr>
        <w:t xml:space="preserve">обеспечения максимальной информационной открытости, ознакомления потенциальных инвесторов с возможностями района, улучшения инвестиционного имиджа района </w:t>
      </w:r>
      <w:r>
        <w:rPr>
          <w:sz w:val="28"/>
          <w:szCs w:val="28"/>
        </w:rPr>
        <w:t xml:space="preserve">изготовлен буклет «Инвестиционные предложения Белокалитвинского района», в котором представлена информация о площадках, расположенных на территории городских и сельских поселений района. 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реализации подпрограммы 2 «Развитие субъектов малого и среднего бизнеса в Белокалитвинском районе» в 2015 году проведена работа по следующим направлениям:</w:t>
      </w:r>
    </w:p>
    <w:p w:rsidR="00DA7B20" w:rsidRDefault="00DA7B20" w:rsidP="00DA7B20">
      <w:pPr>
        <w:pStyle w:val="a7"/>
        <w:ind w:left="0" w:firstLine="709"/>
        <w:jc w:val="both"/>
      </w:pPr>
      <w:r>
        <w:rPr>
          <w:sz w:val="28"/>
          <w:szCs w:val="28"/>
        </w:rPr>
        <w:t>- предоставление субсидий начинающим предпринимателям на возмещение части затрат по организации собственного дела, а именно возмещения части арендных платежей, стоимости приобретенных у юридических лиц и индивидуальных предпринимателей основных средств, материалов, методической и справочной литературы, обучения сотрудников, программного обеспечения, услуг по его обновлению, услуг по получению патентов, лицензий, свидетельств авторских прав, услуг на рекламу;</w:t>
      </w:r>
    </w:p>
    <w:p w:rsidR="00DA7B20" w:rsidRDefault="00DA7B20" w:rsidP="00DA7B20">
      <w:pPr>
        <w:pStyle w:val="ConsPlus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предоставление субсидий субъектам малого и среднего предпринимательства, осуществляющих деятельность в сфере производства товаров (работ, услуг)</w:t>
      </w:r>
      <w:r>
        <w:rPr>
          <w:sz w:val="28"/>
          <w:szCs w:val="28"/>
        </w:rPr>
        <w:t>;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проведения муниципальных профессиональных и рейтинговых конкурсов в сфере предпринимательства;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разработка, издание и изготовление методических, информационных и презентационных материалов по вопросам ведения предпринимательской деятельности.</w:t>
      </w:r>
    </w:p>
    <w:p w:rsidR="00DA7B20" w:rsidRDefault="00DA7B20" w:rsidP="00DA7B20">
      <w:pPr>
        <w:tabs>
          <w:tab w:val="left" w:pos="915"/>
          <w:tab w:val="left" w:pos="4320"/>
          <w:tab w:val="left" w:pos="73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мероприятия в сфере оказания финансовой поддержки субъектов малого и среднего предпринимательства в 2015 году направлено 4813,3 тыс.рублей, в том числе: из местного бюджета – 765,2 тыс.рублей, из областного бюджета – 664,8 тыс.рублей, из федерального бюджета – 3383,3 тыс.рублей. </w:t>
      </w:r>
    </w:p>
    <w:p w:rsidR="00DA7B20" w:rsidRDefault="00DA7B20" w:rsidP="00DA7B20">
      <w:pPr>
        <w:tabs>
          <w:tab w:val="left" w:pos="915"/>
          <w:tab w:val="left" w:pos="4320"/>
          <w:tab w:val="left" w:pos="73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2015 году требования по предоставлению субсидий изменились, в основном, в отношении уровня выплачиваемой заработной платы:</w:t>
      </w:r>
    </w:p>
    <w:p w:rsidR="00DA7B20" w:rsidRDefault="00DA7B20" w:rsidP="00DA7B20">
      <w:pPr>
        <w:tabs>
          <w:tab w:val="left" w:pos="1701"/>
        </w:tabs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lang w:eastAsia="en-US"/>
        </w:rPr>
        <w:t>– для сельскохозяйственных товаропроизводителей она должна составлять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не ниже 1,4 величины прожиточного минимума, установленного для трудоспособного населения Ростовской области;</w:t>
      </w:r>
    </w:p>
    <w:p w:rsidR="00DA7B20" w:rsidRDefault="00DA7B20" w:rsidP="00DA7B20">
      <w:pPr>
        <w:tabs>
          <w:tab w:val="left" w:pos="855"/>
        </w:tabs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–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для иных юридических лиц – не ниже 1,5 величины прожиточного минимума;</w:t>
      </w:r>
    </w:p>
    <w:p w:rsidR="00DA7B20" w:rsidRDefault="00DA7B20" w:rsidP="00DA7B20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shd w:val="clear" w:color="auto" w:fill="FFFFFF"/>
          <w:lang w:eastAsia="en-US"/>
        </w:rPr>
        <w:lastRenderedPageBreak/>
        <w:t xml:space="preserve">–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для индивидуальных предпринимателей не ниже 1,2 величины прожиточного минимума. 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итоге, в 2015 году бюджетной поддержкой воспользовалось 17 субъектов бизнеса. 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предоставление субсидий одиннадцати начинающим предпринимателям в целях возмещения части затрат по организации собственного дела направлено 2665 млн. рублей, средний размер субсидии составил 242,3 тыс.рублей. Начинающий бизнес смог компенсировать до 70 % произведенных затрат. В результате предпринимателями, кроме создания собственного бизнеса, сохранено 2 рабочих места и дополнительно будет создано 11 мест.</w:t>
      </w:r>
    </w:p>
    <w:p w:rsidR="00DA7B20" w:rsidRDefault="00DA7B20" w:rsidP="00DA7B20">
      <w:pPr>
        <w:ind w:firstLine="851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На финансовую поддержку субъектов малого и среднего предпринимательства, осуществляющим деятельность в сфере производства товаров и услуг направлено 2 148,2 тыс. рублей. Субсидия предоставлена 6 субъектам малого бизнеса. </w:t>
      </w:r>
      <w:r>
        <w:rPr>
          <w:rFonts w:eastAsia="Calibri"/>
          <w:bCs/>
          <w:sz w:val="28"/>
          <w:szCs w:val="28"/>
          <w:lang w:eastAsia="zh-CN"/>
        </w:rPr>
        <w:t>Средний размер субсидий составил 358 тыс.рублей, компенсировалось до</w:t>
      </w:r>
      <w:r>
        <w:rPr>
          <w:rFonts w:eastAsia="Calibri"/>
          <w:sz w:val="28"/>
          <w:szCs w:val="28"/>
          <w:lang w:eastAsia="zh-CN"/>
        </w:rPr>
        <w:t xml:space="preserve"> 50 процентов от произведенных затрат. В результате сохранено 93 рабочих места и будет создано дополнительно два места.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17 получателей субсидий 3 субъекта осуществляют деятельность в сфере животноводства и растениеводства, 4 занимаются в сфере торговли и общественного питания, 5 оказывают услуги населению (из них 2 –медицинские) и 5 субъектов работают в сфере производства.</w:t>
      </w:r>
    </w:p>
    <w:p w:rsidR="00DA7B20" w:rsidRDefault="00DA7B20" w:rsidP="00DA7B20">
      <w:pPr>
        <w:pStyle w:val="a7"/>
        <w:ind w:left="0" w:firstLine="709"/>
        <w:jc w:val="both"/>
      </w:pPr>
      <w:r>
        <w:rPr>
          <w:sz w:val="28"/>
          <w:szCs w:val="28"/>
        </w:rPr>
        <w:t>Мониторинг получателей субсидий за 2015 год показал, что 23,8 процента получателей субсидий заняты в торговле, 19,0 процентов - в производстве, 14,3 процента – автомобильные грузоперевозки, 9,5 процента – животноводство и выращивание зерновых, 33,4 процента – в других сферах деятельности.</w:t>
      </w:r>
    </w:p>
    <w:p w:rsidR="00DA7B20" w:rsidRDefault="00DA7B20" w:rsidP="00DA7B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численность индивидуальных предпринимателей сократилась на один процент, или на 28 человек по отношению к 2014 году, и составила 2792. </w:t>
      </w:r>
    </w:p>
    <w:p w:rsidR="00DA7B20" w:rsidRDefault="00DA7B20" w:rsidP="00DA7B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статьи 30 Федерального закона №44-ФЗ осуществление закупок у субъектов малого предпринимательства выполнено в сумме 91,0 млн. рублей, что составило 17,2 % от совокупного годового объема (законом определено не менее 15%). </w:t>
      </w:r>
    </w:p>
    <w:p w:rsidR="00DA7B20" w:rsidRDefault="00DA7B20" w:rsidP="00DA7B20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Издан информационный буклет «Открываем свое дело» об оказании финансово-кредитной поддержки субъектам малого и среднего предпринимательства в количестве 2000 экз.</w:t>
      </w:r>
    </w:p>
    <w:p w:rsidR="00DA7B20" w:rsidRDefault="00DA7B20" w:rsidP="00DA7B20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Проведен муниципальный конкурс «Лучший предприниматель Белокалитвинского района». Определены 6 победителей в </w:t>
      </w:r>
      <w:proofErr w:type="gramStart"/>
      <w:r>
        <w:rPr>
          <w:sz w:val="28"/>
        </w:rPr>
        <w:t>номинациях:  «</w:t>
      </w:r>
      <w:proofErr w:type="gramEnd"/>
      <w:r>
        <w:rPr>
          <w:sz w:val="28"/>
        </w:rPr>
        <w:t>Женщина- предприниматель года»; Лучший предприниматель в сфере сельского хозяйства»; «Лучший предприниматель в сфере торговли»; «Лучший предприниматель в сфере услуг»; «Молодой руководитель года». В качестве поощрения победители конкурса получили сертификаты на размещение (по выбору) рекламы о своем бизнесе в газете, радио, на диодном экране на площади города или с размещением баннера.</w:t>
      </w:r>
    </w:p>
    <w:p w:rsidR="00DA7B20" w:rsidRDefault="00DA7B20" w:rsidP="00DA7B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ходе реализации подпрограммы 3 «Защита прав потребителей в Белокалитвинском районе» выполнены следующие мероприятия:</w:t>
      </w:r>
    </w:p>
    <w:p w:rsidR="00DA7B20" w:rsidRDefault="00DA7B20" w:rsidP="00DA7B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проведены семинары среди потребителей, представителей предприятий потребительского рынка Белокалитвинского района по вопросам защиты прав потребителей в различных сферах деятельности (240 участников);</w:t>
      </w:r>
    </w:p>
    <w:p w:rsidR="00DA7B20" w:rsidRDefault="00DA7B20" w:rsidP="00DA7B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изданы информационные буклеты в количестве 1800 экз. с контактной информацией организаций, обеспечивающих защиту прав потребителей;</w:t>
      </w:r>
    </w:p>
    <w:p w:rsidR="00DA7B20" w:rsidRDefault="00DA7B20" w:rsidP="00DA7B20">
      <w:pPr>
        <w:ind w:firstLine="851"/>
        <w:jc w:val="both"/>
        <w:rPr>
          <w:sz w:val="28"/>
          <w:szCs w:val="28"/>
          <w:shd w:val="clear" w:color="auto" w:fill="00FFFF"/>
        </w:rPr>
      </w:pPr>
      <w:r>
        <w:rPr>
          <w:sz w:val="28"/>
          <w:szCs w:val="28"/>
        </w:rPr>
        <w:t>- проведен профессиональный конкурс «Лучшее предприятие потребительского рынка». Определены три лучших предприятия потребительского рынка (ООО «Универмаг», РА «Арт-</w:t>
      </w:r>
      <w:proofErr w:type="spellStart"/>
      <w:r>
        <w:rPr>
          <w:sz w:val="28"/>
          <w:szCs w:val="28"/>
        </w:rPr>
        <w:t>Принт</w:t>
      </w:r>
      <w:proofErr w:type="spellEnd"/>
      <w:r>
        <w:rPr>
          <w:sz w:val="28"/>
          <w:szCs w:val="28"/>
        </w:rPr>
        <w:t>», кафе «Малина</w:t>
      </w:r>
      <w:proofErr w:type="gramStart"/>
      <w:r>
        <w:rPr>
          <w:sz w:val="28"/>
          <w:szCs w:val="28"/>
        </w:rPr>
        <w:t>»)  и</w:t>
      </w:r>
      <w:proofErr w:type="gramEnd"/>
      <w:r>
        <w:rPr>
          <w:sz w:val="28"/>
          <w:szCs w:val="28"/>
        </w:rPr>
        <w:t xml:space="preserve"> 6 победителей конкурса в различных номинациях.</w:t>
      </w:r>
    </w:p>
    <w:p w:rsidR="00DA7B20" w:rsidRDefault="00DA7B20" w:rsidP="00DA7B20">
      <w:pPr>
        <w:pStyle w:val="a7"/>
        <w:ind w:left="0" w:firstLine="709"/>
        <w:jc w:val="both"/>
      </w:pPr>
      <w:r>
        <w:rPr>
          <w:sz w:val="28"/>
          <w:szCs w:val="28"/>
        </w:rPr>
        <w:t>- изготовлены справочные материалы по защите прав потребителей;</w:t>
      </w:r>
    </w:p>
    <w:p w:rsidR="00DA7B20" w:rsidRDefault="00DA7B20" w:rsidP="00DA7B20">
      <w:pPr>
        <w:pStyle w:val="a7"/>
        <w:ind w:left="0"/>
        <w:jc w:val="both"/>
      </w:pPr>
      <w:r>
        <w:rPr>
          <w:sz w:val="28"/>
          <w:szCs w:val="28"/>
        </w:rPr>
        <w:t xml:space="preserve">          - проведен социологический опрос среди потребителей, представителей потребительского рынка по вопросам защиты прав потребителей;</w:t>
      </w:r>
    </w:p>
    <w:p w:rsidR="00DA7B20" w:rsidRDefault="00DA7B20" w:rsidP="00DA7B20">
      <w:pPr>
        <w:pStyle w:val="a7"/>
        <w:ind w:left="0" w:firstLine="709"/>
        <w:jc w:val="both"/>
      </w:pPr>
      <w:r>
        <w:rPr>
          <w:sz w:val="28"/>
          <w:szCs w:val="28"/>
        </w:rPr>
        <w:t>- проведён ежегодный профессиональный конкурс «Лучшее предприятие потребительского рынка».</w:t>
      </w:r>
    </w:p>
    <w:p w:rsidR="00DA7B20" w:rsidRDefault="00DA7B20" w:rsidP="00DA7B20">
      <w:pPr>
        <w:widowControl w:val="0"/>
        <w:ind w:firstLine="737"/>
        <w:jc w:val="both"/>
      </w:pPr>
      <w:r>
        <w:rPr>
          <w:sz w:val="28"/>
          <w:szCs w:val="28"/>
        </w:rPr>
        <w:t>Сведения о степени выполнения основных мероприятий подпрограмм муниципальной программы «Экономическое развитие и инновационная экономика» за 2015 год представлены в таблице №1.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</w:p>
    <w:p w:rsidR="00DA7B20" w:rsidRDefault="00DA7B20" w:rsidP="00DA7B20">
      <w:pPr>
        <w:pStyle w:val="a7"/>
        <w:ind w:left="0" w:firstLine="709"/>
        <w:jc w:val="center"/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Результаты реализации мер муниципального и правового регулирования.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производится в соответствии с действующим федеральным и областным законодательством сфере финансовой поддержки и развития субъектов малого и среднего предпринимательства и не требуют дополнительного муниципального и правового урегулирования.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</w:p>
    <w:p w:rsidR="00DA7B20" w:rsidRDefault="00DA7B20" w:rsidP="00DA7B20">
      <w:pPr>
        <w:pStyle w:val="a7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Результаты использования бюджетных ассигнований и внебюджетных средств на реализацию мероприятий Программы.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2015 году на реализацию всех мероприятий Программы (с учётом внесённых изменений) было предусмотрено 20443,4 тыс. рублей, в том числе: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895,3 тыс. рублей;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664,8, тыс. рублей;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3383,3 тыс. рублей;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внебюджетных источников – 15500,0 тыс. рублей.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по Программе составило 17343,4 тыс. рублей 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895,3 тыс. рублей;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664,8, тыс. рублей;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3383,3 тыс. рублей;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внебюджетных источников – 12400,0 тыс. рублей</w:t>
      </w:r>
    </w:p>
    <w:p w:rsidR="00DA7B20" w:rsidRDefault="00DA7B20" w:rsidP="00DA7B20">
      <w:pPr>
        <w:pStyle w:val="a7"/>
        <w:ind w:left="0" w:firstLine="709"/>
        <w:jc w:val="both"/>
      </w:pPr>
      <w:r>
        <w:rPr>
          <w:sz w:val="28"/>
          <w:szCs w:val="28"/>
        </w:rPr>
        <w:t>Процент выполнения Программы по бюджетным источникам составил 100,0 процентов, по внебюджетным – 80%.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программных мероприятий в 2015 году было предусмотрено и освоено за счёт средств местного бюджета 895,3 тыс. рублей, а именно: 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 и издание информационного буклета – 8,0 тыс. рублей;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субсидий начинающим предпринимателям – 265,1 тыс. рублей;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субсидий в сфере производства – 500,0 тыс. рублей;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проведение муниципальных профессиональных и рейтинговых конкурсов в сфере предпринимательства – </w:t>
      </w:r>
      <w:r>
        <w:rPr>
          <w:sz w:val="28"/>
          <w:szCs w:val="28"/>
          <w:shd w:val="clear" w:color="auto" w:fill="FFFFFF"/>
        </w:rPr>
        <w:t>38,75 т</w:t>
      </w:r>
      <w:r>
        <w:rPr>
          <w:sz w:val="28"/>
          <w:szCs w:val="28"/>
        </w:rPr>
        <w:t>ыс. рублей;</w:t>
      </w:r>
    </w:p>
    <w:p w:rsidR="00DA7B20" w:rsidRDefault="00DA7B20" w:rsidP="00DA7B20">
      <w:pPr>
        <w:ind w:firstLine="709"/>
        <w:jc w:val="both"/>
      </w:pPr>
      <w:r>
        <w:rPr>
          <w:sz w:val="28"/>
          <w:szCs w:val="28"/>
        </w:rPr>
        <w:t>- разработка и изготовление информационных материалов по вопросам ведения предпринимательской деятельности – 13,3 тыс. рублей;</w:t>
      </w:r>
    </w:p>
    <w:p w:rsidR="00DA7B20" w:rsidRDefault="00DA7B20" w:rsidP="00DA7B20">
      <w:pPr>
        <w:pStyle w:val="a7"/>
        <w:ind w:left="0" w:firstLine="709"/>
        <w:jc w:val="both"/>
      </w:pPr>
      <w:r>
        <w:rPr>
          <w:sz w:val="28"/>
          <w:szCs w:val="28"/>
        </w:rPr>
        <w:t xml:space="preserve">- разработка и изготовление справочных материалов по защите прав потребителей – </w:t>
      </w:r>
      <w:r>
        <w:rPr>
          <w:sz w:val="28"/>
          <w:szCs w:val="28"/>
          <w:shd w:val="clear" w:color="auto" w:fill="FFFFFF"/>
        </w:rPr>
        <w:t xml:space="preserve">30,0 </w:t>
      </w:r>
      <w:r>
        <w:rPr>
          <w:sz w:val="28"/>
          <w:szCs w:val="28"/>
        </w:rPr>
        <w:t>тыс.рублей;</w:t>
      </w:r>
    </w:p>
    <w:p w:rsidR="00DA7B20" w:rsidRDefault="00DA7B20" w:rsidP="00DA7B2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ежегодного профессионального конкурса «Лучшее предприятие потребительского </w:t>
      </w:r>
      <w:proofErr w:type="gramStart"/>
      <w:r>
        <w:rPr>
          <w:sz w:val="28"/>
          <w:szCs w:val="28"/>
        </w:rPr>
        <w:t>рынка»  -</w:t>
      </w:r>
      <w:proofErr w:type="gramEnd"/>
      <w:r>
        <w:rPr>
          <w:sz w:val="28"/>
          <w:szCs w:val="28"/>
        </w:rPr>
        <w:t xml:space="preserve"> 40,0 тыс. рублей.</w:t>
      </w:r>
    </w:p>
    <w:p w:rsidR="00DA7B20" w:rsidRDefault="00DA7B20" w:rsidP="00DA7B20">
      <w:pPr>
        <w:ind w:firstLine="709"/>
        <w:jc w:val="both"/>
      </w:pPr>
      <w:r>
        <w:rPr>
          <w:sz w:val="28"/>
          <w:szCs w:val="28"/>
        </w:rPr>
        <w:t>На реализацию Программных мероприятий на оказание финансовой поддержки субъектов предпринимательства за счет средств областного бюджета было предусмотрено и освоено 664,8 тыс.рублей, из средств федерального бюджета выделено и освоено 3383,3 тыс. рублей.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источниками инвестирования малых и средних предприятий Белокалитвинского района являются кредиты банков и заёмные средства других организаций. В 2015 году субъектам малого и среднего бизнеса НП «Агентство поддержки и развития малого и среднего бизнеса г.Белая Калитва и Белокалитвинского района» предоставлено 44 </w:t>
      </w:r>
      <w:proofErr w:type="spellStart"/>
      <w:r>
        <w:rPr>
          <w:sz w:val="28"/>
          <w:szCs w:val="28"/>
        </w:rPr>
        <w:t>микрозайма</w:t>
      </w:r>
      <w:proofErr w:type="spellEnd"/>
      <w:r>
        <w:rPr>
          <w:sz w:val="28"/>
          <w:szCs w:val="28"/>
        </w:rPr>
        <w:t xml:space="preserve"> на сумму 12400 тыс.рублей.</w:t>
      </w:r>
    </w:p>
    <w:p w:rsidR="00DA7B20" w:rsidRDefault="00DA7B20" w:rsidP="00DA7B20">
      <w:pPr>
        <w:widowControl w:val="0"/>
        <w:ind w:firstLine="737"/>
        <w:jc w:val="both"/>
      </w:pPr>
      <w:r>
        <w:rPr>
          <w:sz w:val="28"/>
          <w:szCs w:val="28"/>
        </w:rPr>
        <w:t xml:space="preserve">Сведения об использовании средств местного бюджета, областного бюджета, федерального бюджета и внебюджетных источников на реализацию </w:t>
      </w:r>
      <w:bookmarkStart w:id="4" w:name="__DdeLink__3408_1465312074"/>
      <w:bookmarkEnd w:id="4"/>
      <w:r>
        <w:rPr>
          <w:sz w:val="28"/>
          <w:szCs w:val="28"/>
        </w:rPr>
        <w:t xml:space="preserve">муниципальной программы Белокалитвинского района «Экономическое развитие и инновационная экономика» </w:t>
      </w:r>
      <w:proofErr w:type="gramStart"/>
      <w:r>
        <w:rPr>
          <w:sz w:val="28"/>
          <w:szCs w:val="28"/>
        </w:rPr>
        <w:t>за  2015</w:t>
      </w:r>
      <w:proofErr w:type="gramEnd"/>
      <w:r>
        <w:rPr>
          <w:sz w:val="28"/>
          <w:szCs w:val="28"/>
        </w:rPr>
        <w:t xml:space="preserve"> год приведены в таблице  № 2.</w:t>
      </w:r>
    </w:p>
    <w:p w:rsidR="00DA7B20" w:rsidRDefault="00DA7B20" w:rsidP="00DA7B20">
      <w:pPr>
        <w:widowControl w:val="0"/>
        <w:ind w:firstLine="737"/>
        <w:jc w:val="both"/>
      </w:pPr>
    </w:p>
    <w:p w:rsidR="00DA7B20" w:rsidRDefault="00DA7B20" w:rsidP="00DA7B20">
      <w:pPr>
        <w:widowControl w:val="0"/>
        <w:ind w:firstLine="737"/>
        <w:jc w:val="both"/>
      </w:pPr>
    </w:p>
    <w:p w:rsidR="00DA7B20" w:rsidRDefault="00DA7B20" w:rsidP="00DA7B20">
      <w:pPr>
        <w:ind w:firstLine="709"/>
        <w:jc w:val="center"/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Сведения о достижении значений показателей (индикаторов) Программы.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</w:p>
    <w:p w:rsidR="00DA7B20" w:rsidRDefault="00DA7B20" w:rsidP="00DA7B20">
      <w:pPr>
        <w:ind w:firstLine="709"/>
        <w:jc w:val="both"/>
      </w:pPr>
      <w:r>
        <w:rPr>
          <w:sz w:val="28"/>
          <w:szCs w:val="28"/>
        </w:rPr>
        <w:t xml:space="preserve">В результате реализации муниципальной программы Белокалитвинского района «Экономическое развитие и инновационная экономика» за 2015 год достигнуто увеличение значений по </w:t>
      </w:r>
      <w:proofErr w:type="gramStart"/>
      <w:r>
        <w:rPr>
          <w:sz w:val="28"/>
          <w:szCs w:val="28"/>
        </w:rPr>
        <w:t>следующим  показателям</w:t>
      </w:r>
      <w:proofErr w:type="gramEnd"/>
      <w:r>
        <w:rPr>
          <w:sz w:val="28"/>
          <w:szCs w:val="28"/>
        </w:rPr>
        <w:t>:</w:t>
      </w:r>
    </w:p>
    <w:p w:rsidR="00DA7B20" w:rsidRDefault="00DA7B20" w:rsidP="00DA7B20">
      <w:pPr>
        <w:ind w:firstLine="709"/>
        <w:jc w:val="both"/>
      </w:pPr>
      <w:r>
        <w:rPr>
          <w:sz w:val="28"/>
          <w:szCs w:val="28"/>
        </w:rPr>
        <w:t xml:space="preserve">- темп роста объема инвестиций в основной капитал за счёт всех источников финансирования к предыдущему году составил 178,9% (ожидаемый темп роста 100,8%); </w:t>
      </w:r>
    </w:p>
    <w:p w:rsidR="00DA7B20" w:rsidRDefault="00DA7B20" w:rsidP="00DA7B20">
      <w:pPr>
        <w:ind w:firstLine="709"/>
        <w:jc w:val="both"/>
      </w:pPr>
      <w:r>
        <w:rPr>
          <w:sz w:val="28"/>
          <w:szCs w:val="28"/>
        </w:rPr>
        <w:t>- доля потребительских конфликтов, урегулированных в досудебном порядке организациями по защите прав потребителей органов от общего количества поступивших обращений составила 100% (ожидаемое 99,5%);</w:t>
      </w:r>
    </w:p>
    <w:p w:rsidR="00DA7B20" w:rsidRDefault="00DA7B20" w:rsidP="00DA7B20">
      <w:pPr>
        <w:ind w:firstLine="709"/>
        <w:jc w:val="both"/>
      </w:pPr>
      <w:r>
        <w:rPr>
          <w:sz w:val="28"/>
          <w:szCs w:val="28"/>
        </w:rPr>
        <w:t>- объём инвестиций в основной капитал (за исключением бюджетных средств) составил 2564,83 млн. рублей (ожидаемый показатель 2000,0 млн. рублей).</w:t>
      </w:r>
    </w:p>
    <w:p w:rsidR="00DA7B20" w:rsidRDefault="00DA7B20" w:rsidP="00DA7B20">
      <w:pPr>
        <w:ind w:firstLine="709"/>
        <w:jc w:val="both"/>
      </w:pPr>
      <w:r>
        <w:rPr>
          <w:sz w:val="28"/>
          <w:szCs w:val="28"/>
        </w:rPr>
        <w:t>- количество субъектов малого и среднего предпринимательства в расчёте на 1 тыс. человек населения Белокалитвинского района составило по предварительным данным 5,1, что   соответствует плановым показателям;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динамика количества выпущенных в средствах массовой информации материалов (печатных, радио, видео, интернет), касающихся вопросов защиты прав потребителей составило 44 к ожидаемому 10;</w:t>
      </w:r>
    </w:p>
    <w:p w:rsidR="00DA7B20" w:rsidRDefault="00DA7B20" w:rsidP="00DA7B20">
      <w:pPr>
        <w:ind w:firstLine="709"/>
        <w:jc w:val="both"/>
      </w:pPr>
      <w:r>
        <w:rPr>
          <w:sz w:val="28"/>
          <w:szCs w:val="28"/>
        </w:rPr>
        <w:lastRenderedPageBreak/>
        <w:t>- количество хозяйствующих субъектов и потребителей, прослушавших семинары по вопросам соблюдения требований законодательства о защите прав потребителей составило 300 человек (ожидаемое 240).</w:t>
      </w:r>
    </w:p>
    <w:p w:rsidR="00DA7B20" w:rsidRDefault="00DA7B20" w:rsidP="00DA7B20">
      <w:pPr>
        <w:ind w:firstLine="709"/>
        <w:jc w:val="both"/>
      </w:pPr>
      <w:r>
        <w:rPr>
          <w:sz w:val="28"/>
          <w:szCs w:val="28"/>
        </w:rPr>
        <w:t>По итогам реализации Программы за 2015 год фактически достигнутые значения ниже ожидаемых по следующим показателям:</w:t>
      </w:r>
    </w:p>
    <w:p w:rsidR="00DA7B20" w:rsidRDefault="00DA7B20" w:rsidP="00DA7B20">
      <w:pPr>
        <w:ind w:firstLine="709"/>
        <w:jc w:val="both"/>
      </w:pPr>
      <w:r>
        <w:rPr>
          <w:sz w:val="28"/>
          <w:szCs w:val="28"/>
        </w:rPr>
        <w:t>- доля среднесписочной численности работников (без внешних совместителей) малых и средних предприятий в среднесписочной численности (без внешних совместителей) всех предприятий и организаций составила 22,3% (ожидаемое 27,0%). Данная ситуация обусловлена результатами деятельности субъектов малого и среднего предпринимательства в новых экономических условиях и оптимизацией численности работников предприятий.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темп роста оборота малых (с учётом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>) предприятий Белокалитвинского района составил по предварительным данным 99,0% (ожидаемое 105,3%). Снижение обусловлено влиянием последствий от введения санкций, ослабление курса рубля, ограничение доступа на международные рынки, рост цен.</w:t>
      </w:r>
    </w:p>
    <w:p w:rsidR="00DA7B20" w:rsidRDefault="00DA7B20" w:rsidP="00DA7B20">
      <w:pPr>
        <w:ind w:firstLine="709"/>
        <w:jc w:val="both"/>
      </w:pPr>
      <w:proofErr w:type="spellStart"/>
      <w:r>
        <w:rPr>
          <w:sz w:val="28"/>
          <w:szCs w:val="28"/>
        </w:rPr>
        <w:t>Cведения</w:t>
      </w:r>
      <w:proofErr w:type="spellEnd"/>
      <w:r>
        <w:rPr>
          <w:sz w:val="28"/>
          <w:szCs w:val="28"/>
        </w:rPr>
        <w:t xml:space="preserve"> о достижении значений показателей (индикаторов) приведены в таблице № 3.</w:t>
      </w:r>
    </w:p>
    <w:p w:rsidR="00DA7B20" w:rsidRDefault="00DA7B20" w:rsidP="00DA7B20">
      <w:pPr>
        <w:ind w:firstLine="709"/>
        <w:jc w:val="both"/>
        <w:rPr>
          <w:sz w:val="28"/>
          <w:szCs w:val="28"/>
        </w:rPr>
      </w:pPr>
    </w:p>
    <w:p w:rsidR="00DA7B20" w:rsidRDefault="00DA7B20" w:rsidP="00DA7B20">
      <w:pPr>
        <w:ind w:firstLine="709"/>
        <w:jc w:val="center"/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Информация об изменениях, внесённых в Программу</w:t>
      </w:r>
    </w:p>
    <w:p w:rsidR="00DA7B20" w:rsidRDefault="00DA7B20" w:rsidP="00DA7B20">
      <w:pPr>
        <w:ind w:firstLine="709"/>
        <w:jc w:val="center"/>
        <w:rPr>
          <w:sz w:val="28"/>
          <w:szCs w:val="28"/>
        </w:rPr>
      </w:pPr>
    </w:p>
    <w:p w:rsidR="00DA7B20" w:rsidRDefault="00DA7B20" w:rsidP="00DA7B20">
      <w:pPr>
        <w:tabs>
          <w:tab w:val="left" w:pos="709"/>
          <w:tab w:val="left" w:pos="492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уточнения объемов финансирования Программы и в соответствии с решениями Собрания депутатов Белокалитвинского района  «О внесении изменений в решение Собрания депутатов Белокалитвинского района от 26.12.2014 № 254 «О бюджете Белокалитвинского района на 2015 год и на плановый период 2016 и  2017 годов» соответствующими постановлениями Администрации Белокалитвинского района: </w:t>
      </w:r>
      <w:r>
        <w:rPr>
          <w:sz w:val="28"/>
          <w:lang w:eastAsia="zh-CN"/>
        </w:rPr>
        <w:t>от 10.02.2014 № 152, от 21.07.2014                    № 1252, от 11.08.2014 № 1356 от 10.11.2014 № 2075, от 10.03.2015 № 376, от 08.06.2015 № 914, от 02.11.2015 № 1704, от 09.02.2016 № 162.</w:t>
      </w:r>
    </w:p>
    <w:p w:rsidR="00DA7B20" w:rsidRDefault="00DA7B20" w:rsidP="00DA7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внесением изменений в программные мероприятия производилась корректировка плана реализации муниципальной программы Белокалитвинского района «Экономическое развитие и инновационная экономика» на 2015 год.</w:t>
      </w:r>
    </w:p>
    <w:p w:rsidR="00DA7B20" w:rsidRDefault="00DA7B20" w:rsidP="00DA7B20">
      <w:pPr>
        <w:ind w:firstLine="708"/>
        <w:jc w:val="both"/>
        <w:rPr>
          <w:sz w:val="28"/>
          <w:szCs w:val="28"/>
        </w:rPr>
      </w:pPr>
    </w:p>
    <w:p w:rsidR="00DA7B20" w:rsidRDefault="00DA7B20" w:rsidP="00DA7B2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Предложения по дальнейшей реализации Программы.</w:t>
      </w:r>
    </w:p>
    <w:p w:rsidR="00DA7B20" w:rsidRDefault="00DA7B20" w:rsidP="00DA7B20">
      <w:pPr>
        <w:ind w:firstLine="708"/>
        <w:jc w:val="both"/>
        <w:rPr>
          <w:sz w:val="28"/>
          <w:szCs w:val="28"/>
        </w:rPr>
      </w:pPr>
    </w:p>
    <w:p w:rsidR="00DA7B20" w:rsidRDefault="00DA7B20" w:rsidP="00DA7B20">
      <w:pPr>
        <w:ind w:firstLine="708"/>
        <w:jc w:val="both"/>
      </w:pPr>
      <w:r>
        <w:rPr>
          <w:sz w:val="28"/>
          <w:szCs w:val="28"/>
        </w:rPr>
        <w:t>Основная часть мероприятий Программы имеет долгосрочный характер, реализация которых позволит к концу 2020 года качественно улучшить инвестиционный климат района, обеспечить рост количества субъектов малого и среднего предпринимательства, увеличить оборот организаций МСП и среднесписочную численность работающих на малых и средних предприятиях, а также создать в Белокалитвинском районе эффективную систему защиты прав потребителей.</w:t>
      </w:r>
    </w:p>
    <w:p w:rsidR="00DA7B20" w:rsidRDefault="00DA7B20" w:rsidP="00DA7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продолжающимися кризисными явлениями в мировой экономике, высоким уровнем инфляции, сокращением бюджетного финансирования возрастает </w:t>
      </w:r>
      <w:r>
        <w:rPr>
          <w:sz w:val="28"/>
          <w:szCs w:val="28"/>
        </w:rPr>
        <w:lastRenderedPageBreak/>
        <w:t>вероятность неисполнения целевых индикаторов к 2020 году.  Необходимо обеспечить планомерное финансирование всех мероприятий Программы и выполнять первоочередные меры, а именно:</w:t>
      </w:r>
    </w:p>
    <w:p w:rsidR="00DA7B20" w:rsidRDefault="00DA7B20" w:rsidP="00DA7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распространять положительный опыт развития местных производителей;</w:t>
      </w:r>
    </w:p>
    <w:p w:rsidR="00DA7B20" w:rsidRDefault="00DA7B20" w:rsidP="00DA7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информационную поддержку местной конкурентоспособной продукции;</w:t>
      </w:r>
    </w:p>
    <w:p w:rsidR="00DA7B20" w:rsidRDefault="00DA7B20" w:rsidP="00DA7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стимулировать развитие инвестиционной деятельности;</w:t>
      </w:r>
    </w:p>
    <w:p w:rsidR="00DA7B20" w:rsidRDefault="00DA7B20" w:rsidP="00DA7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молодежное предпринимательство;</w:t>
      </w:r>
    </w:p>
    <w:p w:rsidR="00DA7B20" w:rsidRDefault="00DA7B20" w:rsidP="00DA7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консультационно-информационной поддержкой начинающий бизнес.</w:t>
      </w:r>
    </w:p>
    <w:p w:rsidR="00DA7B20" w:rsidRDefault="00DA7B20" w:rsidP="00DA7B2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влияние экономической ситуации на результаты деятельности бизнеса, которое повлекло отклонение достигнутых в отчетном периоде значений целевых показателей от плановых, в 2016 году планируется провести корректировку показателя «Доля среднесписочной численности работников (без внешних совместителей) малых и средних предприятий в среднесписочной численности (без внешних совместителей) всех предприятий и организаций», установив значения: на 2016 год – 22,4 процента, на 2017 год – 22,5 процента, на 2018 год – 22,6 процента, на 2019 год – 22,7 процента, на 2020 год – 22,8 процента.</w:t>
      </w:r>
    </w:p>
    <w:p w:rsidR="00DA7B20" w:rsidRDefault="00DA7B20" w:rsidP="00DA7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активизацию процессов и источников информирования населения, что отразилось на значительное увеличение достигнутых значений от плановых, в 2016 планируется провести корректировку показателя «Динамика количества выпущенных в средствах массовой информации материалов (печатных, радио, видео, интернет), касающихся вопросов защиты прав потребителей», установив значения:</w:t>
      </w:r>
      <w:r>
        <w:t xml:space="preserve"> </w:t>
      </w:r>
      <w:r>
        <w:rPr>
          <w:sz w:val="28"/>
          <w:szCs w:val="28"/>
        </w:rPr>
        <w:t>на 2016 год – 40 единиц, на 2017 год – 40</w:t>
      </w:r>
      <w:r w:rsidRPr="00DE5664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единиц, на 2018 год – 42</w:t>
      </w:r>
      <w:r w:rsidRPr="00DE56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единицы, на 2019 год – 42 </w:t>
      </w:r>
      <w:r w:rsidRPr="00DE5664">
        <w:rPr>
          <w:sz w:val="28"/>
          <w:szCs w:val="28"/>
        </w:rPr>
        <w:t>единиц</w:t>
      </w:r>
      <w:r>
        <w:rPr>
          <w:sz w:val="28"/>
          <w:szCs w:val="28"/>
        </w:rPr>
        <w:t>ы, на 2020 год – 42 единицы.</w:t>
      </w:r>
    </w:p>
    <w:tbl>
      <w:tblPr>
        <w:tblW w:w="1008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6"/>
        <w:gridCol w:w="5407"/>
      </w:tblGrid>
      <w:tr w:rsidR="00DA7B20" w:rsidTr="00DA7B20">
        <w:tc>
          <w:tcPr>
            <w:tcW w:w="4676" w:type="dxa"/>
            <w:shd w:val="clear" w:color="auto" w:fill="auto"/>
          </w:tcPr>
          <w:p w:rsidR="00DA7B20" w:rsidRDefault="00DA7B20" w:rsidP="00DA7B20">
            <w:pPr>
              <w:pStyle w:val="a8"/>
              <w:rPr>
                <w:sz w:val="28"/>
                <w:szCs w:val="28"/>
              </w:rPr>
            </w:pPr>
          </w:p>
          <w:p w:rsidR="00DA7B20" w:rsidRDefault="00DA7B20" w:rsidP="00DA7B20">
            <w:pPr>
              <w:pStyle w:val="a8"/>
              <w:rPr>
                <w:sz w:val="28"/>
                <w:szCs w:val="28"/>
              </w:rPr>
            </w:pPr>
          </w:p>
          <w:p w:rsidR="00DA7B20" w:rsidRDefault="00DA7B20" w:rsidP="00DA7B20">
            <w:pPr>
              <w:pStyle w:val="a8"/>
              <w:rPr>
                <w:sz w:val="28"/>
                <w:szCs w:val="28"/>
              </w:rPr>
            </w:pPr>
          </w:p>
          <w:p w:rsidR="00DA7B20" w:rsidRDefault="00DA7B20" w:rsidP="00DA7B2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5406" w:type="dxa"/>
            <w:shd w:val="clear" w:color="auto" w:fill="auto"/>
          </w:tcPr>
          <w:p w:rsidR="00DA7B20" w:rsidRDefault="00DA7B20" w:rsidP="00DA7B20">
            <w:pPr>
              <w:pStyle w:val="a8"/>
              <w:rPr>
                <w:sz w:val="28"/>
                <w:szCs w:val="28"/>
              </w:rPr>
            </w:pPr>
          </w:p>
          <w:p w:rsidR="00753766" w:rsidRDefault="00DA7B20" w:rsidP="00DA7B2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753766" w:rsidRDefault="00753766" w:rsidP="00DA7B20">
            <w:pPr>
              <w:pStyle w:val="a8"/>
              <w:rPr>
                <w:sz w:val="28"/>
                <w:szCs w:val="28"/>
              </w:rPr>
            </w:pPr>
          </w:p>
          <w:p w:rsidR="00DA7B20" w:rsidRDefault="00753766" w:rsidP="00DA7B2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DA7B20">
              <w:rPr>
                <w:sz w:val="28"/>
                <w:szCs w:val="28"/>
              </w:rPr>
              <w:t>Л.Г. Василенко</w:t>
            </w:r>
            <w:r w:rsidR="00DA7B20" w:rsidRPr="008714B0">
              <w:rPr>
                <w:sz w:val="28"/>
                <w:szCs w:val="28"/>
              </w:rPr>
              <w:t xml:space="preserve"> </w:t>
            </w:r>
          </w:p>
        </w:tc>
      </w:tr>
    </w:tbl>
    <w:p w:rsidR="00DA7B20" w:rsidRDefault="00DA7B20">
      <w:pPr>
        <w:pStyle w:val="a3"/>
        <w:tabs>
          <w:tab w:val="clear" w:pos="4536"/>
          <w:tab w:val="clear" w:pos="9072"/>
        </w:tabs>
        <w:sectPr w:rsidR="00DA7B20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A7B20" w:rsidRDefault="00DA7B20" w:rsidP="00DA7B20">
      <w:pPr>
        <w:widowControl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№ 1</w:t>
      </w:r>
    </w:p>
    <w:p w:rsidR="00DA7B20" w:rsidRDefault="00DA7B20" w:rsidP="00DA7B20">
      <w:pPr>
        <w:widowControl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к отчёту о реализации Программы</w:t>
      </w:r>
    </w:p>
    <w:p w:rsidR="00DA7B20" w:rsidRDefault="00DA7B20" w:rsidP="00DA7B20">
      <w:pPr>
        <w:widowControl w:val="0"/>
        <w:jc w:val="both"/>
        <w:rPr>
          <w:rFonts w:eastAsia="Calibri"/>
          <w:lang w:eastAsia="en-US"/>
        </w:rPr>
      </w:pPr>
    </w:p>
    <w:p w:rsidR="00DA7B20" w:rsidRDefault="00DA7B20" w:rsidP="00DA7B20">
      <w:pPr>
        <w:widowControl w:val="0"/>
        <w:jc w:val="both"/>
        <w:rPr>
          <w:rFonts w:eastAsia="Calibri"/>
          <w:lang w:eastAsia="en-US"/>
        </w:rPr>
      </w:pPr>
    </w:p>
    <w:p w:rsidR="00DA7B20" w:rsidRDefault="00DA7B20" w:rsidP="00DA7B20">
      <w:pPr>
        <w:widowControl w:val="0"/>
        <w:jc w:val="center"/>
        <w:rPr>
          <w:rFonts w:eastAsia="Calibri"/>
          <w:lang w:eastAsia="en-US"/>
        </w:rPr>
      </w:pPr>
      <w:bookmarkStart w:id="5" w:name="Par152010"/>
      <w:bookmarkEnd w:id="5"/>
      <w:r>
        <w:rPr>
          <w:rFonts w:eastAsia="Calibri"/>
          <w:lang w:eastAsia="en-US"/>
        </w:rPr>
        <w:t>Сведения</w:t>
      </w:r>
    </w:p>
    <w:p w:rsidR="00DA7B20" w:rsidRDefault="00DA7B20" w:rsidP="00DA7B20">
      <w:pPr>
        <w:widowControl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 степени выполнения основных мероприятий подпрограмм муниципальной программы</w:t>
      </w:r>
    </w:p>
    <w:p w:rsidR="00DA7B20" w:rsidRDefault="00DA7B20" w:rsidP="00DA7B20">
      <w:pPr>
        <w:widowControl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«Экономическое развитие и инновационная экономика» за 2015 год</w:t>
      </w:r>
    </w:p>
    <w:tbl>
      <w:tblPr>
        <w:tblW w:w="15852" w:type="dxa"/>
        <w:tblInd w:w="-4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583"/>
        <w:gridCol w:w="2405"/>
        <w:gridCol w:w="1566"/>
        <w:gridCol w:w="1271"/>
        <w:gridCol w:w="1271"/>
        <w:gridCol w:w="1271"/>
        <w:gridCol w:w="1271"/>
        <w:gridCol w:w="2612"/>
        <w:gridCol w:w="2169"/>
        <w:gridCol w:w="1433"/>
      </w:tblGrid>
      <w:tr w:rsidR="00DA7B20" w:rsidTr="00DA7B20">
        <w:trPr>
          <w:trHeight w:val="828"/>
        </w:trPr>
        <w:tc>
          <w:tcPr>
            <w:tcW w:w="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DA7B20">
              <w:rPr>
                <w:rFonts w:eastAsia="Calibri"/>
                <w:sz w:val="22"/>
                <w:szCs w:val="22"/>
                <w:lang w:eastAsia="en-US"/>
              </w:rPr>
              <w:t>Ответственный</w:t>
            </w:r>
            <w:r>
              <w:rPr>
                <w:rFonts w:eastAsia="Calibri"/>
                <w:lang w:eastAsia="en-US"/>
              </w:rPr>
              <w:t xml:space="preserve"> исполнитель</w:t>
            </w: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(ФИО)</w:t>
            </w:r>
          </w:p>
        </w:tc>
        <w:tc>
          <w:tcPr>
            <w:tcW w:w="25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Плановый срок</w:t>
            </w:r>
          </w:p>
        </w:tc>
        <w:tc>
          <w:tcPr>
            <w:tcW w:w="25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4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Проблемы, возникшие в ходе реализации мероприятия </w:t>
            </w:r>
          </w:p>
        </w:tc>
      </w:tr>
      <w:tr w:rsidR="00DA7B20" w:rsidTr="00DA7B20">
        <w:tc>
          <w:tcPr>
            <w:tcW w:w="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DA7B20" w:rsidRDefault="00DA7B20" w:rsidP="00DA7B20">
            <w:pPr>
              <w:rPr>
                <w:rFonts w:eastAsia="Calibri"/>
                <w:lang w:eastAsia="en-US"/>
              </w:rPr>
            </w:pP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DA7B20" w:rsidTr="00DA7B20">
        <w:tc>
          <w:tcPr>
            <w:tcW w:w="1585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1 «Создание благоприятных условий для привлечения инвестиций в Белокалитвинский район»</w:t>
            </w: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shd w:val="clear" w:color="auto" w:fill="FFFF00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1.1:</w:t>
            </w:r>
          </w:p>
          <w:p w:rsidR="00DA7B20" w:rsidRDefault="00DA7B20" w:rsidP="00DA7B20">
            <w:pPr>
              <w:widowControl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Создание благоприятной для инвестиций административной среды на территории Белокалитвинского района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Кишкина М.А.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12.2015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1.Проведение оценки регулирующего воздействия муниципальных 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правовых актов,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влияющих на 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привлечение 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инвестиций.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2.Осуществление работы Совета по инвестициям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при Главе Белокалитвинского района.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3.Организация сопровождения и мониторинг инвестиционных проектов, имеющих социально-экономическое значение для развития Белокалитвинского </w:t>
            </w:r>
            <w:r>
              <w:rPr>
                <w:rFonts w:eastAsia="Calibri"/>
                <w:lang w:eastAsia="en-US"/>
              </w:rPr>
              <w:lastRenderedPageBreak/>
              <w:t>района. 4.Подготовка проектов соглашений, договоров, протоколов о намерениях сотрудничества с потенциальными инвесторами.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</w:pPr>
            <w:r>
              <w:rPr>
                <w:rFonts w:eastAsia="Calibri"/>
                <w:lang w:eastAsia="en-US"/>
              </w:rPr>
              <w:lastRenderedPageBreak/>
              <w:t>1. В 2015 году проведено 12 заседаний Совета по инвестициям при Главе Белокалитвинского района.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</w:pPr>
            <w:r>
              <w:rPr>
                <w:rFonts w:eastAsia="Calibri"/>
                <w:lang w:eastAsia="en-US"/>
              </w:rPr>
              <w:t xml:space="preserve">2. Сформированы реестры </w:t>
            </w:r>
            <w:proofErr w:type="spellStart"/>
            <w:r>
              <w:rPr>
                <w:rFonts w:eastAsia="Calibri"/>
                <w:lang w:eastAsia="en-US"/>
              </w:rPr>
              <w:t>инвестпроектов</w:t>
            </w:r>
            <w:proofErr w:type="spellEnd"/>
            <w:r>
              <w:rPr>
                <w:rFonts w:eastAsia="Calibri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lang w:eastAsia="en-US"/>
              </w:rPr>
              <w:t>инвестплощадок</w:t>
            </w:r>
            <w:proofErr w:type="spellEnd"/>
            <w:r>
              <w:rPr>
                <w:rFonts w:eastAsia="Calibri"/>
                <w:lang w:eastAsia="en-US"/>
              </w:rPr>
              <w:t xml:space="preserve"> и утверждены постановлением Администрации Белокалитвинского района от 24.02.2016 №223. Ежеквартально осуществляется мониторинг реализации </w:t>
            </w:r>
            <w:proofErr w:type="spellStart"/>
            <w:r>
              <w:rPr>
                <w:rFonts w:eastAsia="Calibri"/>
                <w:lang w:eastAsia="en-US"/>
              </w:rPr>
              <w:t>инвестпроектов</w:t>
            </w:r>
            <w:proofErr w:type="spellEnd"/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shd w:val="clear" w:color="auto" w:fill="FFFF00"/>
                <w:lang w:eastAsia="en-US"/>
              </w:rPr>
            </w:pP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shd w:val="clear" w:color="auto" w:fill="FFFF00"/>
                <w:lang w:eastAsia="en-US"/>
              </w:rPr>
            </w:pP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shd w:val="clear" w:color="auto" w:fill="FFFF00"/>
                <w:lang w:eastAsia="en-US"/>
              </w:rPr>
            </w:pP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shd w:val="clear" w:color="auto" w:fill="FFFF00"/>
                <w:lang w:eastAsia="en-US"/>
              </w:rPr>
            </w:pP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shd w:val="clear" w:color="auto" w:fill="FFFF00"/>
                <w:lang w:eastAsia="en-US"/>
              </w:rPr>
            </w:pPr>
          </w:p>
          <w:p w:rsidR="00DA7B20" w:rsidRDefault="00DA7B20" w:rsidP="00DA7B20">
            <w:pPr>
              <w:widowControl w:val="0"/>
              <w:rPr>
                <w:rFonts w:ascii="Calibri" w:eastAsia="Calibri" w:hAnsi="Calibri"/>
                <w:sz w:val="22"/>
                <w:szCs w:val="22"/>
                <w:shd w:val="clear" w:color="auto" w:fill="FFFF00"/>
                <w:lang w:eastAsia="en-US"/>
              </w:rPr>
            </w:pP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shd w:val="clear" w:color="auto" w:fill="FFFF00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1.2: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Кишкина М.А.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12.2015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Проведение мероприятий, направленных на стимулирование привлечения инвестиций.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Разработан и изготовлен буклет "Инвестиционные предложения Белокалитвинского района".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shd w:val="clear" w:color="auto" w:fill="FFFF00"/>
                <w:lang w:eastAsia="en-US"/>
              </w:rPr>
            </w:pP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shd w:val="clear" w:color="auto" w:fill="FFFF00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мероприятие1.3: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мероприятий, направленных на формирование благоприятного инвестиционного имиджа Белокалитвинского района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Кишкина М.А.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12.2015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Освещение инвестиционной деятельности, осуществляемой в Белокалитвинском районе, в средствах массовой информации.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Участие в </w:t>
            </w:r>
            <w:proofErr w:type="spellStart"/>
            <w:r>
              <w:rPr>
                <w:rFonts w:eastAsia="Calibri"/>
                <w:lang w:eastAsia="en-US"/>
              </w:rPr>
              <w:t>выставочно</w:t>
            </w:r>
            <w:proofErr w:type="spellEnd"/>
            <w:r>
              <w:rPr>
                <w:rFonts w:eastAsia="Calibri"/>
                <w:lang w:eastAsia="en-US"/>
              </w:rPr>
              <w:t>-ярмарочных мероприятиях, форумах, конференциях, презентациях, фестивалях, направленных на повышение конкурентоспособности и инвестиционной привлекательности района.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</w:pPr>
            <w:r>
              <w:rPr>
                <w:rFonts w:eastAsia="Calibri"/>
                <w:lang w:eastAsia="en-US"/>
              </w:rPr>
              <w:t>1. Инвестиционная деятельность Белокалитвинского района освещалась в средствах массовой информации: на официальном сайте муниципального образования «Белокалитвинский район», в Белокалитвинской общественно-политической газете «Перекресток»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</w:pPr>
            <w:r>
              <w:rPr>
                <w:rFonts w:eastAsia="Calibri"/>
                <w:lang w:eastAsia="en-US"/>
              </w:rPr>
              <w:t xml:space="preserve">2. Участие в ежегодном Инвестиционном бизнес-форуме в </w:t>
            </w:r>
            <w:proofErr w:type="spellStart"/>
            <w:r>
              <w:rPr>
                <w:rFonts w:eastAsia="Calibri"/>
                <w:lang w:eastAsia="en-US"/>
              </w:rPr>
              <w:t>г.Ростове</w:t>
            </w:r>
            <w:proofErr w:type="spellEnd"/>
            <w:r>
              <w:rPr>
                <w:rFonts w:eastAsia="Calibri"/>
                <w:lang w:eastAsia="en-US"/>
              </w:rPr>
              <w:t>-на-Дону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DA7B20" w:rsidTr="00DA7B20">
        <w:tc>
          <w:tcPr>
            <w:tcW w:w="1585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2 «Развитие субъектов малого и среднего предпринимательства в Белокалитвинском районе»</w:t>
            </w: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</w:t>
            </w:r>
            <w:r>
              <w:rPr>
                <w:rFonts w:eastAsia="Calibri"/>
                <w:lang w:eastAsia="en-US"/>
              </w:rPr>
              <w:lastRenderedPageBreak/>
              <w:t>мероприятие 2.1: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1.Обеспечение </w:t>
            </w:r>
            <w:r>
              <w:rPr>
                <w:rFonts w:eastAsia="Calibri"/>
                <w:lang w:eastAsia="en-US"/>
              </w:rPr>
              <w:lastRenderedPageBreak/>
              <w:t>субъектов МСП финансовыми ресурсами.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2.Снижение затрат субъектов МСП, связанных с модернизацией производства.</w:t>
            </w:r>
          </w:p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3.Повышение эффективности, конкурентоспособности деятельности малых и средних предприятий.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tabs>
                <w:tab w:val="left" w:pos="0"/>
              </w:tabs>
              <w:ind w:right="35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A7B20" w:rsidTr="00DA7B20">
        <w:trPr>
          <w:trHeight w:val="217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Мероприятие: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 xml:space="preserve">Предоставление субсидий начинающим предпринимателям на возмещение части затрат по организации собственного дела, а именно возмещения части арендных платежей, стоимости приобретённых у юридических лиц и индивидуальных предпринимателей основных средств, материалов, методической и справочной литературы, обучения сотрудников, программного обеспечения, услуг по его обновлению, услуг по получению патентов, лицензий, </w:t>
            </w:r>
            <w:r>
              <w:rPr>
                <w:lang w:eastAsia="zh-CN"/>
              </w:rPr>
              <w:lastRenderedPageBreak/>
              <w:t>свидетельств авторских прав, услуг на рекламу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Фёдорова Г.С.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11.06.</w:t>
            </w: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07.12.</w:t>
            </w: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Предоставление финансовой поддержки начинающим предпринимателям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Предоставление финансовой поддержки 11 начинающим предпринимателям на сумму 2665,05 тыс. рублей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2.1.2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Мероприятие: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 xml:space="preserve">Предоставление субсидий субъектам </w:t>
            </w:r>
            <w:proofErr w:type="gramStart"/>
            <w:r>
              <w:rPr>
                <w:lang w:eastAsia="zh-CN"/>
              </w:rPr>
              <w:t>малого  и</w:t>
            </w:r>
            <w:proofErr w:type="gramEnd"/>
            <w:r>
              <w:rPr>
                <w:lang w:eastAsia="zh-CN"/>
              </w:rPr>
              <w:t xml:space="preserve"> среднего предпринимательства, осуществляющих деятельность в сфере производства товаров (работ, услуг) 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Фёдорова</w:t>
            </w: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Г.С.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07.12.</w:t>
            </w: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07.12.</w:t>
            </w: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Предоставление финансовой поддержки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 xml:space="preserve">субъектам </w:t>
            </w:r>
            <w:proofErr w:type="gramStart"/>
            <w:r>
              <w:rPr>
                <w:lang w:eastAsia="zh-CN"/>
              </w:rPr>
              <w:t>малого  и</w:t>
            </w:r>
            <w:proofErr w:type="gramEnd"/>
            <w:r>
              <w:rPr>
                <w:lang w:eastAsia="zh-CN"/>
              </w:rPr>
              <w:t xml:space="preserve"> среднего предпринимательства, осуществляющих деятельность в сфере производства товаров (работ, услуг)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Предоставление финансовой </w:t>
            </w:r>
            <w:r>
              <w:rPr>
                <w:lang w:eastAsia="zh-CN"/>
              </w:rPr>
              <w:t>в сфере производства товаров (работ, услуг)</w:t>
            </w:r>
            <w:r>
              <w:rPr>
                <w:rFonts w:eastAsia="Calibri"/>
                <w:lang w:eastAsia="en-US"/>
              </w:rPr>
              <w:t xml:space="preserve"> 6 субъектам МСП в размере 2148,25 тыс.рублей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t>Основное мероприятие 2.3. Консультационная и ин</w:t>
            </w:r>
            <w:r>
              <w:softHyphen/>
              <w:t>формационная поддержка субъектов малого и сред</w:t>
            </w:r>
            <w:r>
              <w:softHyphen/>
              <w:t>него предпринимательства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lang w:eastAsia="zh-CN"/>
              </w:rPr>
            </w:pPr>
            <w:r>
              <w:rPr>
                <w:lang w:eastAsia="zh-CN"/>
              </w:rPr>
              <w:t>1.Повышение ин</w:t>
            </w:r>
            <w:r>
              <w:rPr>
                <w:lang w:eastAsia="zh-CN"/>
              </w:rPr>
              <w:softHyphen/>
              <w:t>формированности субъектов МСП, ор</w:t>
            </w:r>
            <w:r>
              <w:rPr>
                <w:lang w:eastAsia="zh-CN"/>
              </w:rPr>
              <w:softHyphen/>
              <w:t>ганизаций, образу</w:t>
            </w:r>
            <w:r>
              <w:rPr>
                <w:lang w:eastAsia="zh-CN"/>
              </w:rPr>
              <w:softHyphen/>
              <w:t>ющих инфраструк</w:t>
            </w:r>
            <w:r>
              <w:rPr>
                <w:lang w:eastAsia="zh-CN"/>
              </w:rPr>
              <w:softHyphen/>
              <w:t>туру поддержки субъектов МСП.</w:t>
            </w:r>
          </w:p>
          <w:p w:rsidR="00DA7B20" w:rsidRDefault="00DA7B20" w:rsidP="00DA7B20">
            <w:pPr>
              <w:rPr>
                <w:lang w:eastAsia="zh-CN"/>
              </w:rPr>
            </w:pPr>
            <w:r>
              <w:rPr>
                <w:lang w:eastAsia="zh-CN"/>
              </w:rPr>
              <w:t>2. Оказание мето</w:t>
            </w:r>
            <w:r>
              <w:rPr>
                <w:lang w:eastAsia="zh-CN"/>
              </w:rPr>
              <w:softHyphen/>
              <w:t xml:space="preserve">дической помощи субъектам МСП. </w:t>
            </w:r>
          </w:p>
          <w:p w:rsidR="00DA7B20" w:rsidRDefault="00DA7B20" w:rsidP="00DA7B20"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3. Создание эффек</w:t>
            </w:r>
            <w:r>
              <w:rPr>
                <w:lang w:eastAsia="zh-CN"/>
              </w:rPr>
              <w:softHyphen/>
              <w:t>тивного механизма оперативного ин</w:t>
            </w:r>
            <w:r>
              <w:rPr>
                <w:lang w:eastAsia="zh-CN"/>
              </w:rPr>
              <w:softHyphen/>
              <w:t xml:space="preserve">формирования субъектов </w:t>
            </w:r>
            <w:proofErr w:type="gramStart"/>
            <w:r>
              <w:rPr>
                <w:lang w:eastAsia="zh-CN"/>
              </w:rPr>
              <w:t>МСП  и</w:t>
            </w:r>
            <w:proofErr w:type="gramEnd"/>
            <w:r>
              <w:rPr>
                <w:lang w:eastAsia="zh-CN"/>
              </w:rPr>
              <w:t xml:space="preserve"> желающих  со</w:t>
            </w:r>
            <w:r>
              <w:rPr>
                <w:lang w:eastAsia="zh-CN"/>
              </w:rPr>
              <w:softHyphen/>
              <w:t>здать собственное дело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Мероприятие: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>Разработка, издание и изготовления методических, информационных и презентационных материалов по вопросам ведения предпринимательской деятельности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Фёдорова Г.С.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 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30.11.</w:t>
            </w: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lang w:eastAsia="zh-CN"/>
              </w:rPr>
            </w:pPr>
            <w:r>
              <w:rPr>
                <w:lang w:eastAsia="zh-CN"/>
              </w:rPr>
              <w:t>Оказание содействия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 xml:space="preserve"> в развитии предпринимательства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Издан информационный буклет об оказании финансово-кредитной поддержки «Открываем свое дело» в количестве 2000 экз.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2.3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Основное мероприятие 2.4: </w:t>
            </w:r>
          </w:p>
          <w:p w:rsidR="00DA7B20" w:rsidRDefault="00DA7B20" w:rsidP="00DA7B20"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Пропаганда и популяризация предпринимательской деятельности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7B20" w:rsidRDefault="00DA7B20" w:rsidP="00DA7B20">
            <w:pPr>
              <w:rPr>
                <w:lang w:eastAsia="zh-CN"/>
              </w:rPr>
            </w:pPr>
            <w:r>
              <w:rPr>
                <w:lang w:eastAsia="zh-CN"/>
              </w:rPr>
              <w:t>1. Пропаганда и по</w:t>
            </w:r>
            <w:r>
              <w:rPr>
                <w:lang w:eastAsia="zh-CN"/>
              </w:rPr>
              <w:softHyphen/>
              <w:t>пуляризация пред</w:t>
            </w:r>
            <w:r>
              <w:rPr>
                <w:lang w:eastAsia="zh-CN"/>
              </w:rPr>
              <w:softHyphen/>
              <w:t>приниматель</w:t>
            </w:r>
            <w:r>
              <w:rPr>
                <w:lang w:eastAsia="zh-CN"/>
              </w:rPr>
              <w:softHyphen/>
              <w:t>ской деятельности, пуб</w:t>
            </w:r>
            <w:r>
              <w:rPr>
                <w:lang w:eastAsia="zh-CN"/>
              </w:rPr>
              <w:softHyphen/>
              <w:t>личное рассмотре</w:t>
            </w:r>
            <w:r>
              <w:rPr>
                <w:lang w:eastAsia="zh-CN"/>
              </w:rPr>
              <w:softHyphen/>
              <w:t>ние проблем малого и среднего пред</w:t>
            </w:r>
            <w:r>
              <w:rPr>
                <w:lang w:eastAsia="zh-CN"/>
              </w:rPr>
              <w:softHyphen/>
              <w:t>принимательства с целью поиска пу</w:t>
            </w:r>
            <w:r>
              <w:rPr>
                <w:lang w:eastAsia="zh-CN"/>
              </w:rPr>
              <w:softHyphen/>
              <w:t>тей их решения.</w:t>
            </w:r>
          </w:p>
          <w:p w:rsidR="00DA7B20" w:rsidRDefault="00DA7B20" w:rsidP="00DA7B20">
            <w:pPr>
              <w:rPr>
                <w:lang w:eastAsia="zh-CN"/>
              </w:rPr>
            </w:pPr>
            <w:r>
              <w:rPr>
                <w:lang w:eastAsia="zh-CN"/>
              </w:rPr>
              <w:t>2. Формирования положительного имиджа предпри</w:t>
            </w:r>
            <w:r>
              <w:rPr>
                <w:lang w:eastAsia="zh-CN"/>
              </w:rPr>
              <w:softHyphen/>
              <w:t>нимателя.</w:t>
            </w:r>
          </w:p>
          <w:p w:rsidR="00DA7B20" w:rsidRDefault="00DA7B20" w:rsidP="00DA7B20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 Определение проблем и перспек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softHyphen/>
              <w:t>тив развития сферы малого и среднего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softHyphen/>
              <w:t>ства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7B20" w:rsidRDefault="00DA7B20" w:rsidP="00DA7B20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Мероприятие: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>Организация проведения муниципальных профессиональных и рейтинговых конкурсов в сфере предпринимательства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Фёдорова Г.С.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 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22.05.</w:t>
            </w: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>Популяризация предпринимательской деятельности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Определение лучших 6 победителей в </w:t>
            </w:r>
            <w:proofErr w:type="gramStart"/>
            <w:r>
              <w:rPr>
                <w:rFonts w:eastAsia="Calibri"/>
                <w:lang w:eastAsia="en-US"/>
              </w:rPr>
              <w:t>номинациях:  «</w:t>
            </w:r>
            <w:proofErr w:type="gramEnd"/>
            <w:r>
              <w:rPr>
                <w:rFonts w:eastAsia="Calibri"/>
                <w:lang w:eastAsia="en-US"/>
              </w:rPr>
              <w:t xml:space="preserve">Женщина- предприниматель года»; Лучший предприниматель в сфере сельского хозяйства»; «Лучший предприниматель в сфере торговли»; 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«Лучший предприниматель в сфере услуг»;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«Молодой руководитель года»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A7B20" w:rsidTr="00DA7B20">
        <w:tc>
          <w:tcPr>
            <w:tcW w:w="1585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3 «Защита прав потребителей в Белокалитвинском районе»</w:t>
            </w: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3.2: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Информационное обеспечение потребителей. 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Фёдорова Г.С.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Март 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25.11.</w:t>
            </w: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>Повышение правовой грамотности в вопросах потребительского законодательства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Проведены семинары среди потребителей, представителей предприятий потребительского рынка Белокалитвинского района по вопросам защиты прав потребителей в различных сферах деятельности (240 участников). Изданы информационные буклеты в количестве 1800 </w:t>
            </w:r>
            <w:proofErr w:type="spellStart"/>
            <w:r>
              <w:rPr>
                <w:color w:val="000000"/>
              </w:rPr>
              <w:t>экз</w:t>
            </w:r>
            <w:proofErr w:type="spellEnd"/>
            <w:r>
              <w:rPr>
                <w:color w:val="000000"/>
              </w:rPr>
              <w:t xml:space="preserve"> с контактной информацией организаций, обеспечивающих защиту прав потребителей 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3.3: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Кадровое обеспечение защиты прав потребителей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Фёдорова Г.С.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1. Проведение ежегодных отрас</w:t>
            </w:r>
            <w:r>
              <w:rPr>
                <w:lang w:eastAsia="zh-CN"/>
              </w:rPr>
              <w:softHyphen/>
              <w:t>левых профессиональных, рейтинговых конкурсов, связанных с вопросами защиты прав потребителей, семинаров для руково</w:t>
            </w:r>
            <w:r>
              <w:rPr>
                <w:lang w:eastAsia="zh-CN"/>
              </w:rPr>
              <w:softHyphen/>
              <w:t>дителей и специалистов хозяйствую</w:t>
            </w:r>
            <w:r>
              <w:rPr>
                <w:lang w:eastAsia="zh-CN"/>
              </w:rPr>
              <w:softHyphen/>
              <w:t>щих субъектов, осуществ</w:t>
            </w:r>
            <w:r>
              <w:rPr>
                <w:lang w:eastAsia="zh-CN"/>
              </w:rPr>
              <w:softHyphen/>
              <w:t>ляющих деятельность в раз</w:t>
            </w:r>
            <w:r>
              <w:rPr>
                <w:lang w:eastAsia="zh-CN"/>
              </w:rPr>
              <w:softHyphen/>
              <w:t>личных сферах потребитель</w:t>
            </w:r>
            <w:r>
              <w:rPr>
                <w:lang w:eastAsia="zh-CN"/>
              </w:rPr>
              <w:softHyphen/>
              <w:t>ского рынка района.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lastRenderedPageBreak/>
              <w:t>2. Проведение олимпиад, кон</w:t>
            </w:r>
            <w:r>
              <w:rPr>
                <w:lang w:eastAsia="zh-CN"/>
              </w:rPr>
              <w:softHyphen/>
              <w:t>курсов по направ</w:t>
            </w:r>
            <w:r>
              <w:rPr>
                <w:lang w:eastAsia="zh-CN"/>
              </w:rPr>
              <w:softHyphen/>
              <w:t>лению «Защита прав потребителей» среди общеобразова</w:t>
            </w:r>
            <w:r>
              <w:rPr>
                <w:lang w:eastAsia="zh-CN"/>
              </w:rPr>
              <w:softHyphen/>
              <w:t>тельных школ и учреждений про</w:t>
            </w:r>
            <w:r>
              <w:rPr>
                <w:lang w:eastAsia="zh-CN"/>
              </w:rPr>
              <w:softHyphen/>
              <w:t>фессионального образования района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A7B20" w:rsidTr="00DA7B20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3.2.1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7B20" w:rsidRDefault="00DA7B20" w:rsidP="00DA7B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DA7B20" w:rsidRDefault="00DA7B20" w:rsidP="00DA7B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конкурса «Лучшее предприятие потребительского рынка»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Фёдорова Г.С.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Июль 2015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13.08.</w:t>
            </w:r>
          </w:p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Стимулирование механизмов повышения уровня профессионального мастерства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Определены  три</w:t>
            </w:r>
            <w:proofErr w:type="gramEnd"/>
            <w:r>
              <w:rPr>
                <w:rFonts w:eastAsia="Calibri"/>
                <w:lang w:eastAsia="en-US"/>
              </w:rPr>
              <w:t xml:space="preserve"> лучших предприятия потребительского рынка (ООО «Универмаг», РА «Арт-</w:t>
            </w:r>
            <w:proofErr w:type="spellStart"/>
            <w:r>
              <w:rPr>
                <w:rFonts w:eastAsia="Calibri"/>
                <w:lang w:eastAsia="en-US"/>
              </w:rPr>
              <w:t>Принт</w:t>
            </w:r>
            <w:proofErr w:type="spellEnd"/>
            <w:r>
              <w:rPr>
                <w:rFonts w:eastAsia="Calibri"/>
                <w:lang w:eastAsia="en-US"/>
              </w:rPr>
              <w:t>», кафе «Малина»)  и 6 победителей конкурса в различных номинациях.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A7B20" w:rsidRDefault="00DA7B20" w:rsidP="00DA7B20">
      <w:pPr>
        <w:widowControl w:val="0"/>
        <w:jc w:val="center"/>
        <w:rPr>
          <w:rFonts w:eastAsia="Calibri"/>
          <w:lang w:eastAsia="en-US"/>
        </w:rPr>
      </w:pPr>
    </w:p>
    <w:p w:rsidR="00DA7B20" w:rsidRDefault="00DA7B20" w:rsidP="00DA7B20">
      <w:pPr>
        <w:widowControl w:val="0"/>
        <w:jc w:val="right"/>
        <w:outlineLvl w:val="2"/>
        <w:rPr>
          <w:rFonts w:eastAsia="Calibri"/>
          <w:lang w:eastAsia="en-US"/>
        </w:rPr>
        <w:sectPr w:rsidR="00DA7B20">
          <w:pgSz w:w="16838" w:h="11906" w:orient="landscape"/>
          <w:pgMar w:top="426" w:right="820" w:bottom="568" w:left="993" w:header="0" w:footer="0" w:gutter="0"/>
          <w:pgNumType w:start="19"/>
          <w:cols w:space="720"/>
          <w:formProt w:val="0"/>
          <w:docGrid w:linePitch="240" w:charSpace="-6145"/>
        </w:sectPr>
      </w:pPr>
      <w:bookmarkStart w:id="6" w:name="Par159611"/>
      <w:bookmarkEnd w:id="6"/>
    </w:p>
    <w:p w:rsidR="00DA7B20" w:rsidRDefault="00DA7B20" w:rsidP="00DA7B20">
      <w:pPr>
        <w:widowControl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№ 2</w:t>
      </w:r>
    </w:p>
    <w:p w:rsidR="00DA7B20" w:rsidRDefault="00DA7B20" w:rsidP="00DA7B20">
      <w:pPr>
        <w:widowControl w:val="0"/>
        <w:jc w:val="right"/>
        <w:outlineLvl w:val="2"/>
        <w:rPr>
          <w:rFonts w:ascii="Calibri" w:eastAsia="Calibri" w:hAnsi="Calibri"/>
          <w:sz w:val="22"/>
          <w:szCs w:val="22"/>
          <w:lang w:eastAsia="en-US"/>
        </w:rPr>
      </w:pPr>
      <w:bookmarkStart w:id="7" w:name="__DdeLink__1946_1677219810"/>
      <w:r>
        <w:rPr>
          <w:rFonts w:eastAsia="Calibri"/>
          <w:lang w:eastAsia="en-US"/>
        </w:rPr>
        <w:t xml:space="preserve">к </w:t>
      </w:r>
      <w:bookmarkEnd w:id="7"/>
      <w:r>
        <w:rPr>
          <w:rFonts w:eastAsia="Calibri"/>
          <w:lang w:eastAsia="en-US"/>
        </w:rPr>
        <w:t>отчёту о реализации Программы</w:t>
      </w:r>
    </w:p>
    <w:p w:rsidR="00DA7B20" w:rsidRDefault="00DA7B20" w:rsidP="00DA7B20">
      <w:pPr>
        <w:widowControl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Сведения  </w:t>
      </w:r>
    </w:p>
    <w:p w:rsidR="00DA7B20" w:rsidRDefault="00DA7B20" w:rsidP="00DA7B20">
      <w:pPr>
        <w:widowControl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 использовании местного бюджета, областного бюджета, федерального бюджета </w:t>
      </w:r>
    </w:p>
    <w:p w:rsidR="00DA7B20" w:rsidRDefault="00DA7B20" w:rsidP="00DA7B20">
      <w:pPr>
        <w:widowControl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 внебюджетных источников на реализацию </w:t>
      </w:r>
    </w:p>
    <w:p w:rsidR="00DA7B20" w:rsidRDefault="00DA7B20" w:rsidP="00DA7B20">
      <w:pPr>
        <w:widowControl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муниципальной программы Белокалитвинского района «Экономическое развитие и инновационная экономика» </w:t>
      </w:r>
      <w:proofErr w:type="gramStart"/>
      <w:r>
        <w:rPr>
          <w:rFonts w:eastAsia="Calibri"/>
          <w:lang w:eastAsia="en-US"/>
        </w:rPr>
        <w:t>за  2015</w:t>
      </w:r>
      <w:proofErr w:type="gramEnd"/>
      <w:r>
        <w:rPr>
          <w:rFonts w:eastAsia="Calibri"/>
          <w:lang w:eastAsia="en-US"/>
        </w:rPr>
        <w:t xml:space="preserve"> год</w:t>
      </w:r>
    </w:p>
    <w:p w:rsidR="00DA7B20" w:rsidRDefault="00DA7B20" w:rsidP="00DA7B20">
      <w:pPr>
        <w:widowControl w:val="0"/>
        <w:jc w:val="center"/>
        <w:rPr>
          <w:rFonts w:eastAsia="Calibri"/>
          <w:lang w:eastAsia="en-US"/>
        </w:rPr>
      </w:pPr>
    </w:p>
    <w:tbl>
      <w:tblPr>
        <w:tblW w:w="1066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5" w:type="dxa"/>
        </w:tblCellMar>
        <w:tblLook w:val="0000" w:firstRow="0" w:lastRow="0" w:firstColumn="0" w:lastColumn="0" w:noHBand="0" w:noVBand="0"/>
      </w:tblPr>
      <w:tblGrid>
        <w:gridCol w:w="1879"/>
        <w:gridCol w:w="3260"/>
        <w:gridCol w:w="2551"/>
        <w:gridCol w:w="1701"/>
        <w:gridCol w:w="1277"/>
      </w:tblGrid>
      <w:tr w:rsidR="00DA7B20" w:rsidTr="00753766">
        <w:trPr>
          <w:trHeight w:val="1760"/>
        </w:trPr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</w:pPr>
            <w:r>
              <w:t>Статус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</w:pPr>
            <w:r>
              <w:t xml:space="preserve">Наименование       </w:t>
            </w:r>
            <w:r>
              <w:br/>
              <w:t xml:space="preserve">муниципальной     </w:t>
            </w:r>
            <w:r>
              <w:br/>
              <w:t xml:space="preserve"> программы, подпрограммы </w:t>
            </w:r>
            <w:r>
              <w:br/>
              <w:t xml:space="preserve">муниципальной     </w:t>
            </w:r>
            <w:r>
              <w:br/>
              <w:t>программы,</w:t>
            </w:r>
          </w:p>
          <w:p w:rsidR="00DA7B20" w:rsidRDefault="00DA7B20" w:rsidP="00DA7B20">
            <w:pPr>
              <w:widowControl w:val="0"/>
              <w:jc w:val="center"/>
            </w:pPr>
            <w:r>
              <w:t>основного мероприятия,</w:t>
            </w:r>
          </w:p>
          <w:p w:rsidR="00DA7B20" w:rsidRDefault="00DA7B20" w:rsidP="00DA7B20">
            <w:pPr>
              <w:widowControl w:val="0"/>
              <w:jc w:val="center"/>
            </w:pPr>
            <w:r>
              <w:t xml:space="preserve">мероприятия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</w:pPr>
            <w:r>
              <w:t xml:space="preserve">Объем   </w:t>
            </w:r>
            <w:r>
              <w:br/>
              <w:t>расходов, предусмотрен-</w:t>
            </w:r>
          </w:p>
          <w:p w:rsidR="00DA7B20" w:rsidRDefault="00DA7B20" w:rsidP="00DA7B20">
            <w:pPr>
              <w:widowControl w:val="0"/>
              <w:jc w:val="center"/>
            </w:pPr>
            <w:proofErr w:type="spellStart"/>
            <w:r>
              <w:t>ных</w:t>
            </w:r>
            <w:proofErr w:type="spellEnd"/>
            <w:r>
              <w:t xml:space="preserve"> муниципальной программой </w:t>
            </w:r>
            <w:r>
              <w:br/>
              <w:t>(тыс. руб.)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jc w:val="center"/>
            </w:pPr>
            <w:proofErr w:type="spellStart"/>
            <w:r>
              <w:t>Факти</w:t>
            </w:r>
            <w:proofErr w:type="spellEnd"/>
            <w:r>
              <w:t>-</w:t>
            </w:r>
          </w:p>
          <w:p w:rsidR="00DA7B20" w:rsidRDefault="00DA7B20" w:rsidP="00DA7B20">
            <w:pPr>
              <w:widowControl w:val="0"/>
              <w:jc w:val="center"/>
            </w:pPr>
            <w:proofErr w:type="spellStart"/>
            <w:r>
              <w:t>ческие</w:t>
            </w:r>
            <w:proofErr w:type="spellEnd"/>
            <w:r>
              <w:t xml:space="preserve"> </w:t>
            </w:r>
            <w:r>
              <w:br/>
              <w:t xml:space="preserve">расходы (тыс. руб.) </w:t>
            </w:r>
          </w:p>
        </w:tc>
      </w:tr>
      <w:tr w:rsidR="00753766" w:rsidTr="00753766">
        <w:trPr>
          <w:trHeight w:val="380"/>
        </w:trPr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EB5180">
            <w:pPr>
              <w:widowControl w:val="0"/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EB5180">
            <w:pPr>
              <w:widowControl w:val="0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EB518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EB5180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EB5180">
            <w:pPr>
              <w:widowControl w:val="0"/>
              <w:jc w:val="center"/>
            </w:pPr>
            <w:r>
              <w:t>5</w:t>
            </w:r>
          </w:p>
        </w:tc>
      </w:tr>
      <w:tr w:rsidR="00753766" w:rsidTr="00753766">
        <w:trPr>
          <w:trHeight w:val="414"/>
        </w:trPr>
        <w:tc>
          <w:tcPr>
            <w:tcW w:w="18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Муниципальная</w:t>
            </w:r>
            <w:r>
              <w:br/>
              <w:t xml:space="preserve">программа      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  <w:r w:rsidRPr="00753766">
              <w:t>«Экономическое развитие и инновационная экономика»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20443,4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17343,4</w:t>
            </w:r>
          </w:p>
        </w:tc>
      </w:tr>
      <w:tr w:rsidR="00753766" w:rsidTr="00753766">
        <w:trPr>
          <w:trHeight w:val="408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664,8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664,8</w:t>
            </w:r>
          </w:p>
        </w:tc>
      </w:tr>
      <w:tr w:rsidR="00753766" w:rsidTr="00753766">
        <w:trPr>
          <w:trHeight w:val="414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3383,3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3383,3</w:t>
            </w:r>
          </w:p>
        </w:tc>
      </w:tr>
      <w:tr w:rsidR="00753766" w:rsidTr="00753766">
        <w:trPr>
          <w:trHeight w:val="278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895,3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895,3</w:t>
            </w:r>
          </w:p>
        </w:tc>
      </w:tr>
      <w:tr w:rsidR="00753766" w:rsidTr="00753766">
        <w:trPr>
          <w:trHeight w:val="565"/>
        </w:trPr>
        <w:tc>
          <w:tcPr>
            <w:tcW w:w="18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15500,0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12400,0</w:t>
            </w:r>
          </w:p>
        </w:tc>
      </w:tr>
      <w:tr w:rsidR="00753766" w:rsidTr="00753766">
        <w:trPr>
          <w:trHeight w:val="416"/>
        </w:trPr>
        <w:tc>
          <w:tcPr>
            <w:tcW w:w="18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Подпрограмма 1 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Создание благоприятных условий для привлечения инвестиций в Белокалитвинский район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8,0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8,0</w:t>
            </w:r>
          </w:p>
        </w:tc>
      </w:tr>
      <w:tr w:rsidR="00753766" w:rsidTr="00753766">
        <w:trPr>
          <w:trHeight w:val="404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</w:tr>
      <w:tr w:rsidR="00753766" w:rsidTr="00753766">
        <w:trPr>
          <w:trHeight w:val="424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</w:tr>
      <w:tr w:rsidR="00753766" w:rsidTr="00753766">
        <w:trPr>
          <w:trHeight w:val="416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8,0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8,0</w:t>
            </w:r>
          </w:p>
        </w:tc>
      </w:tr>
      <w:tr w:rsidR="00753766" w:rsidTr="00753766">
        <w:trPr>
          <w:trHeight w:val="549"/>
        </w:trPr>
        <w:tc>
          <w:tcPr>
            <w:tcW w:w="18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</w:tr>
      <w:tr w:rsidR="00753766" w:rsidTr="00753766">
        <w:trPr>
          <w:trHeight w:val="420"/>
        </w:trPr>
        <w:tc>
          <w:tcPr>
            <w:tcW w:w="18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  <w:r w:rsidRPr="00753766">
              <w:t>Основное мероприятие 1.2.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  <w:r w:rsidRPr="00753766"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8,0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  <w:r>
              <w:t>8,0</w:t>
            </w:r>
          </w:p>
        </w:tc>
      </w:tr>
      <w:tr w:rsidR="00753766" w:rsidTr="00753766">
        <w:trPr>
          <w:trHeight w:val="408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</w:tr>
      <w:tr w:rsidR="00753766" w:rsidTr="00753766">
        <w:trPr>
          <w:trHeight w:val="414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</w:tr>
      <w:tr w:rsidR="00753766" w:rsidTr="00753766">
        <w:trPr>
          <w:trHeight w:val="420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8,0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8,0</w:t>
            </w:r>
          </w:p>
        </w:tc>
      </w:tr>
      <w:tr w:rsidR="00753766" w:rsidTr="00753766">
        <w:trPr>
          <w:trHeight w:val="554"/>
        </w:trPr>
        <w:tc>
          <w:tcPr>
            <w:tcW w:w="18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-</w:t>
            </w:r>
          </w:p>
        </w:tc>
      </w:tr>
      <w:tr w:rsidR="00753766" w:rsidTr="00753766">
        <w:trPr>
          <w:trHeight w:val="424"/>
        </w:trPr>
        <w:tc>
          <w:tcPr>
            <w:tcW w:w="18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Развитие субъектов малого и среднего предпринимательства в Белокалитвинском районе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20365,4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17265,4</w:t>
            </w:r>
          </w:p>
        </w:tc>
      </w:tr>
      <w:tr w:rsidR="00753766" w:rsidTr="00753766">
        <w:trPr>
          <w:trHeight w:val="412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664,8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664,8</w:t>
            </w:r>
          </w:p>
        </w:tc>
      </w:tr>
      <w:tr w:rsidR="00753766" w:rsidTr="00753766">
        <w:trPr>
          <w:trHeight w:val="418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3383,3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3383,3</w:t>
            </w:r>
          </w:p>
        </w:tc>
      </w:tr>
      <w:tr w:rsidR="00753766" w:rsidTr="00753766">
        <w:trPr>
          <w:trHeight w:val="410"/>
        </w:trPr>
        <w:tc>
          <w:tcPr>
            <w:tcW w:w="18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817,3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817,3</w:t>
            </w:r>
          </w:p>
        </w:tc>
      </w:tr>
      <w:tr w:rsidR="00753766" w:rsidTr="00753766">
        <w:trPr>
          <w:trHeight w:val="407"/>
        </w:trPr>
        <w:tc>
          <w:tcPr>
            <w:tcW w:w="18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  <w:r w:rsidRPr="00753766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  <w:r w:rsidRPr="00753766">
              <w:t>15500,0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Pr="00753766" w:rsidRDefault="00753766" w:rsidP="00753766">
            <w:pPr>
              <w:widowControl w:val="0"/>
              <w:jc w:val="center"/>
            </w:pPr>
            <w:r w:rsidRPr="00753766">
              <w:t>12400,0</w:t>
            </w:r>
          </w:p>
        </w:tc>
      </w:tr>
      <w:tr w:rsidR="00753766" w:rsidTr="00753766">
        <w:trPr>
          <w:trHeight w:val="123"/>
        </w:trPr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Основное мероприятие 2.1</w:t>
            </w:r>
          </w:p>
          <w:p w:rsidR="00753766" w:rsidRDefault="00753766" w:rsidP="00753766">
            <w:pPr>
              <w:widowControl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Финансовая поддержка малого и среднего предпринимательства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4908,1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53766" w:rsidRDefault="00753766" w:rsidP="00753766">
            <w:pPr>
              <w:widowControl w:val="0"/>
              <w:jc w:val="center"/>
            </w:pPr>
            <w:r>
              <w:t>4898,9</w:t>
            </w:r>
          </w:p>
        </w:tc>
      </w:tr>
    </w:tbl>
    <w:p w:rsidR="00DA7B20" w:rsidRDefault="00DA7B20" w:rsidP="00DA7B20">
      <w:pPr>
        <w:sectPr w:rsidR="00DA7B20" w:rsidSect="00DA7B20">
          <w:pgSz w:w="11906" w:h="16838"/>
          <w:pgMar w:top="820" w:right="568" w:bottom="993" w:left="426" w:header="0" w:footer="0" w:gutter="0"/>
          <w:cols w:space="720"/>
          <w:formProt w:val="0"/>
          <w:docGrid w:linePitch="326" w:charSpace="-6145"/>
        </w:sectPr>
      </w:pPr>
    </w:p>
    <w:tbl>
      <w:tblPr>
        <w:tblW w:w="10491" w:type="dxa"/>
        <w:tblInd w:w="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3260"/>
        <w:gridCol w:w="2552"/>
        <w:gridCol w:w="1701"/>
        <w:gridCol w:w="1277"/>
      </w:tblGrid>
      <w:tr w:rsidR="00DA7B20" w:rsidTr="00753766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664,8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664,8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3383,3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3383,3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765,2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765,2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</w:tr>
      <w:tr w:rsidR="00DA7B20" w:rsidTr="00753766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Мероприятие 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Предоставление субсидий начинающим предпринимателям на возмещение части затрат по организации собственного дела, а именно возмещения части арендных платежей, стоимости приобретённых у юридических лиц и индивидуальных предпринимателей основных средств, услуг по получению патентов лицензий, свидетельств авторских прав, услуг на рекламу, материалов, методической и справочной литературы, обучения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сотрудников, программного обеспечения, услуг по его обновлению, части арендных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2665,0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2665,0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394,1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394,1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2005,7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2005,7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265,2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265,2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Мероприятие 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>Предоставление субсидий субъектам малого и среднего предпринимательства, осуществляющих деятельность в сфере производства товаров (работ, услуг)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2148,3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2148,3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270,7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270,7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1377,6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1377,6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500,0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500,0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</w:tr>
      <w:tr w:rsidR="00DA7B20" w:rsidTr="00753766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  <w:r>
              <w:t>Основное мероприятие 2.3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  <w:r>
              <w:t>Консультационная и ин</w:t>
            </w:r>
            <w:r>
              <w:softHyphen/>
              <w:t>формационная поддержка субъектов малого и сред</w:t>
            </w:r>
            <w:r>
              <w:softHyphen/>
              <w:t>него предпринимательства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</w:tr>
      <w:tr w:rsidR="00DA7B20" w:rsidTr="00753766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r>
              <w:t>Мероприятие</w:t>
            </w:r>
          </w:p>
          <w:p w:rsidR="00DA7B20" w:rsidRDefault="00DA7B20" w:rsidP="00DA7B20"/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r>
              <w:t>Разработка, издание и изготовление методических, информационных и презентационных материалов по вопросам ведения предпринимательской деятельности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13,3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13,3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13,3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13,3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Основное мероприятие 2.4</w:t>
            </w:r>
          </w:p>
          <w:p w:rsidR="00DA7B20" w:rsidRDefault="00DA7B20" w:rsidP="00DA7B20">
            <w:pPr>
              <w:widowControl w:val="0"/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Пропаганда и популяризация предпринимательской деятельности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38,75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38,75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38,75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38,75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r>
              <w:t xml:space="preserve">Мероприятие </w:t>
            </w:r>
          </w:p>
          <w:p w:rsidR="00DA7B20" w:rsidRDefault="00DA7B20" w:rsidP="00DA7B20"/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r>
              <w:t xml:space="preserve">Организация проведения муниципальных профессиональных и </w:t>
            </w:r>
            <w:r>
              <w:lastRenderedPageBreak/>
              <w:t>рейтинговых конкурсов в сфере предпринимательства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lastRenderedPageBreak/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38,75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38,75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38,75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38,75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  <w:r>
              <w:t>Подпрограмма 3</w:t>
            </w:r>
            <w:r>
              <w:rPr>
                <w:rFonts w:eastAsia="Calibri"/>
                <w:lang w:eastAsia="en-US"/>
              </w:rPr>
              <w:t xml:space="preserve">        </w:t>
            </w:r>
          </w:p>
          <w:p w:rsidR="00DA7B20" w:rsidRDefault="00DA7B20" w:rsidP="00DA7B20">
            <w:pPr>
              <w:widowControl w:val="0"/>
              <w:rPr>
                <w:rFonts w:cs="Calibri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r>
              <w:t>Защита прав потребителей в Белокалитвинском районе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70,0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70,0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70,0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70,0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Основное мероприятие 3.2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Информационное обеспечение потребителей. 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30,0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30,0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3.3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Кадровое обеспечение защиты прав потребителей.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40,0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40,0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r>
              <w:t>40,0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r>
              <w:t>40,0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</w:t>
            </w:r>
          </w:p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rPr>
                <w:rFonts w:eastAsia="Calibri"/>
                <w:lang w:eastAsia="en-US"/>
              </w:rPr>
            </w:pPr>
            <w:r>
              <w:t>Проведение муниципального конкурса «Лучшее предприятие потребительского рынка»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40,0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40,0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r>
              <w:t>40,0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r>
              <w:t>40,0</w:t>
            </w:r>
          </w:p>
        </w:tc>
      </w:tr>
      <w:tr w:rsidR="00DA7B20" w:rsidTr="00753766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</w:pPr>
            <w:r>
              <w:t>-</w:t>
            </w:r>
          </w:p>
        </w:tc>
      </w:tr>
    </w:tbl>
    <w:p w:rsidR="00DA7B20" w:rsidRDefault="00DA7B20" w:rsidP="00DA7B2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202" w:type="dxa"/>
        <w:tblInd w:w="-7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4"/>
        <w:gridCol w:w="4678"/>
      </w:tblGrid>
      <w:tr w:rsidR="00DA7B20" w:rsidTr="00DA7B20">
        <w:tc>
          <w:tcPr>
            <w:tcW w:w="5523" w:type="dxa"/>
            <w:shd w:val="clear" w:color="auto" w:fill="FFFFFF"/>
          </w:tcPr>
          <w:p w:rsidR="00DA7B20" w:rsidRDefault="00DA7B20" w:rsidP="0075376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FFFFFF"/>
          </w:tcPr>
          <w:p w:rsidR="00DA7B20" w:rsidRDefault="00DA7B20" w:rsidP="00DA7B2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A7B20" w:rsidRDefault="00DA7B20" w:rsidP="00DA7B20">
      <w:pPr>
        <w:widowControl w:val="0"/>
        <w:jc w:val="right"/>
        <w:outlineLvl w:val="2"/>
        <w:rPr>
          <w:rFonts w:eastAsia="Calibri"/>
          <w:lang w:eastAsia="en-US"/>
        </w:rPr>
      </w:pPr>
    </w:p>
    <w:p w:rsidR="00DA7B20" w:rsidRDefault="00DA7B20" w:rsidP="00DA7B20">
      <w:pPr>
        <w:widowControl w:val="0"/>
        <w:jc w:val="right"/>
        <w:outlineLvl w:val="2"/>
        <w:rPr>
          <w:rFonts w:eastAsia="Calibri"/>
          <w:lang w:eastAsia="en-US"/>
        </w:rPr>
        <w:sectPr w:rsidR="00DA7B20" w:rsidSect="00DA7B20">
          <w:pgSz w:w="11906" w:h="16838"/>
          <w:pgMar w:top="820" w:right="568" w:bottom="993" w:left="426" w:header="0" w:footer="0" w:gutter="0"/>
          <w:pgNumType w:start="19"/>
          <w:cols w:space="720"/>
          <w:formProt w:val="0"/>
          <w:docGrid w:linePitch="326" w:charSpace="-6145"/>
        </w:sectPr>
      </w:pPr>
    </w:p>
    <w:p w:rsidR="00DA7B20" w:rsidRDefault="00DA7B20" w:rsidP="00DA7B20">
      <w:pPr>
        <w:widowControl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№ 3</w:t>
      </w:r>
    </w:p>
    <w:p w:rsidR="00DA7B20" w:rsidRDefault="00DA7B20" w:rsidP="00DA7B20">
      <w:pPr>
        <w:widowControl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к отчёту о реализации Программы</w:t>
      </w:r>
    </w:p>
    <w:p w:rsidR="00DA7B20" w:rsidRDefault="00DA7B20" w:rsidP="00DA7B20">
      <w:pPr>
        <w:widowControl w:val="0"/>
        <w:jc w:val="right"/>
        <w:outlineLvl w:val="2"/>
        <w:rPr>
          <w:rFonts w:eastAsia="Calibri"/>
          <w:lang w:eastAsia="en-US"/>
        </w:rPr>
      </w:pPr>
    </w:p>
    <w:p w:rsidR="00DA7B20" w:rsidRDefault="00DA7B20" w:rsidP="00DA7B20">
      <w:pPr>
        <w:widowControl w:val="0"/>
        <w:shd w:val="clear" w:color="auto" w:fill="FFFFFF"/>
        <w:jc w:val="center"/>
        <w:rPr>
          <w:rFonts w:eastAsia="Calibri"/>
          <w:lang w:eastAsia="en-US"/>
        </w:rPr>
      </w:pPr>
      <w:bookmarkStart w:id="8" w:name="Par1422"/>
      <w:bookmarkEnd w:id="8"/>
      <w:r>
        <w:rPr>
          <w:rFonts w:eastAsia="Calibri"/>
          <w:lang w:eastAsia="en-US"/>
        </w:rPr>
        <w:t>Сведения о достижении значений показателей (индикаторов)</w:t>
      </w:r>
    </w:p>
    <w:p w:rsidR="00DA7B20" w:rsidRDefault="00DA7B20" w:rsidP="00DA7B20">
      <w:pPr>
        <w:widowControl w:val="0"/>
        <w:shd w:val="clear" w:color="auto" w:fill="FFFFFF"/>
        <w:jc w:val="both"/>
        <w:rPr>
          <w:rFonts w:eastAsia="Calibri"/>
          <w:lang w:eastAsia="en-US"/>
        </w:rPr>
      </w:pPr>
    </w:p>
    <w:tbl>
      <w:tblPr>
        <w:tblW w:w="14563" w:type="dxa"/>
        <w:tblInd w:w="5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5" w:type="dxa"/>
        </w:tblCellMar>
        <w:tblLook w:val="0000" w:firstRow="0" w:lastRow="0" w:firstColumn="0" w:lastColumn="0" w:noHBand="0" w:noVBand="0"/>
      </w:tblPr>
      <w:tblGrid>
        <w:gridCol w:w="738"/>
        <w:gridCol w:w="3076"/>
        <w:gridCol w:w="1417"/>
        <w:gridCol w:w="2101"/>
        <w:gridCol w:w="1081"/>
        <w:gridCol w:w="1993"/>
        <w:gridCol w:w="4157"/>
      </w:tblGrid>
      <w:tr w:rsidR="00DA7B20" w:rsidTr="00DA7B20">
        <w:tc>
          <w:tcPr>
            <w:tcW w:w="7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№ п/п</w:t>
            </w:r>
          </w:p>
        </w:tc>
        <w:tc>
          <w:tcPr>
            <w:tcW w:w="3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 xml:space="preserve">Показатель   </w:t>
            </w:r>
            <w:proofErr w:type="gramStart"/>
            <w:r>
              <w:t xml:space="preserve">  </w:t>
            </w:r>
            <w:r>
              <w:br/>
              <w:t xml:space="preserve"> (</w:t>
            </w:r>
            <w:proofErr w:type="gramEnd"/>
            <w:r>
              <w:t xml:space="preserve">индикатор)    </w:t>
            </w:r>
            <w:r>
              <w:br/>
              <w:t xml:space="preserve"> (наименование)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Ед.</w:t>
            </w:r>
          </w:p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измерения</w:t>
            </w:r>
          </w:p>
        </w:tc>
        <w:tc>
          <w:tcPr>
            <w:tcW w:w="5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 xml:space="preserve">Значения показателей (индикаторов) </w:t>
            </w:r>
            <w:r>
              <w:br/>
              <w:t xml:space="preserve">муниципальной </w:t>
            </w:r>
            <w:proofErr w:type="gramStart"/>
            <w:r>
              <w:t xml:space="preserve">программы,   </w:t>
            </w:r>
            <w:proofErr w:type="gramEnd"/>
            <w:r>
              <w:t xml:space="preserve"> </w:t>
            </w:r>
            <w:r>
              <w:br/>
              <w:t xml:space="preserve">подпрограммы муниципальной    </w:t>
            </w:r>
            <w:r>
              <w:br/>
              <w:t>программы</w:t>
            </w:r>
          </w:p>
        </w:tc>
        <w:tc>
          <w:tcPr>
            <w:tcW w:w="41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 xml:space="preserve">Обоснование отклонений  </w:t>
            </w:r>
            <w:r>
              <w:br/>
              <w:t xml:space="preserve"> значений показателя  </w:t>
            </w:r>
          </w:p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 xml:space="preserve">(индикатора) на конец   </w:t>
            </w:r>
            <w:r>
              <w:br/>
              <w:t xml:space="preserve"> отчетного года    </w:t>
            </w:r>
            <w:proofErr w:type="gramStart"/>
            <w:r>
              <w:t xml:space="preserve">   </w:t>
            </w:r>
            <w:r>
              <w:br/>
              <w:t>(</w:t>
            </w:r>
            <w:proofErr w:type="gramEnd"/>
            <w:r>
              <w:t>при наличии)</w:t>
            </w:r>
          </w:p>
        </w:tc>
      </w:tr>
      <w:tr w:rsidR="00DA7B20" w:rsidTr="00DA7B20">
        <w:tc>
          <w:tcPr>
            <w:tcW w:w="7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proofErr w:type="gramStart"/>
            <w:r>
              <w:t xml:space="preserve">год,   </w:t>
            </w:r>
            <w:proofErr w:type="gramEnd"/>
            <w:r>
              <w:t xml:space="preserve">   </w:t>
            </w:r>
            <w:r>
              <w:br/>
              <w:t xml:space="preserve">предшествующий </w:t>
            </w:r>
            <w:r>
              <w:br/>
              <w:t>отчетному</w:t>
            </w:r>
            <w:hyperlink w:anchor="Par1462">
              <w:r>
                <w:rPr>
                  <w:rStyle w:val="-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отчетный год</w:t>
            </w:r>
          </w:p>
        </w:tc>
        <w:tc>
          <w:tcPr>
            <w:tcW w:w="41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DA7B20" w:rsidTr="00DA7B20">
        <w:tc>
          <w:tcPr>
            <w:tcW w:w="7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план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факт</w:t>
            </w:r>
          </w:p>
        </w:tc>
        <w:tc>
          <w:tcPr>
            <w:tcW w:w="41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DA7B20" w:rsidTr="00DA7B20"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7</w:t>
            </w:r>
          </w:p>
        </w:tc>
      </w:tr>
      <w:tr w:rsidR="00DA7B20" w:rsidTr="00DA7B20">
        <w:tc>
          <w:tcPr>
            <w:tcW w:w="1456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 xml:space="preserve">Муниципальная </w:t>
            </w:r>
            <w:proofErr w:type="gramStart"/>
            <w:r>
              <w:t>программа  Белокалитвинского</w:t>
            </w:r>
            <w:proofErr w:type="gramEnd"/>
            <w:r>
              <w:t xml:space="preserve"> района «Экономическое развитие и инновационная экономика»</w:t>
            </w:r>
          </w:p>
        </w:tc>
      </w:tr>
      <w:tr w:rsidR="00DA7B20" w:rsidTr="00DA7B20">
        <w:trPr>
          <w:trHeight w:val="313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Темп роста объема инвестиций в основной капитал за счет всех источников финансирования к предыдущему году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процентов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82,0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100,8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178,9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pStyle w:val="Iauiue"/>
              <w:tabs>
                <w:tab w:val="left" w:pos="360"/>
              </w:tabs>
              <w:jc w:val="both"/>
              <w:rPr>
                <w:szCs w:val="24"/>
              </w:rPr>
            </w:pPr>
            <w:bookmarkStart w:id="9" w:name="__DdeLink__2045_589031906"/>
            <w:bookmarkStart w:id="10" w:name="__DdeLink__2045_58903190"/>
            <w:bookmarkEnd w:id="9"/>
            <w:bookmarkEnd w:id="10"/>
            <w:r>
              <w:rPr>
                <w:bCs/>
                <w:szCs w:val="24"/>
              </w:rPr>
              <w:t xml:space="preserve">Наибольшие инвестиции в основной капитал по крупным и средним организациям произвели: </w:t>
            </w:r>
            <w:r>
              <w:rPr>
                <w:szCs w:val="24"/>
              </w:rPr>
              <w:t xml:space="preserve">    </w:t>
            </w:r>
          </w:p>
          <w:p w:rsidR="00DA7B20" w:rsidRDefault="00DA7B20" w:rsidP="00DA7B20">
            <w:pPr>
              <w:jc w:val="both"/>
            </w:pPr>
            <w:r>
              <w:t>ООО «ШУ «Садкинское» - 921,8 млн. рублей (темп роста 241,4 %);</w:t>
            </w:r>
          </w:p>
          <w:p w:rsidR="00DA7B20" w:rsidRDefault="00DA7B20" w:rsidP="00DA7B20">
            <w:pPr>
              <w:jc w:val="both"/>
            </w:pPr>
            <w:r>
              <w:t>АО «Алюминий Металлург Рус» – 126,94 млн. рублей (62,2 %);</w:t>
            </w:r>
          </w:p>
          <w:p w:rsidR="00DA7B20" w:rsidRDefault="00DA7B20" w:rsidP="00DA7B20">
            <w:pPr>
              <w:jc w:val="both"/>
            </w:pPr>
            <w:r>
              <w:t>ОАО «Дружба» - 44,3 млн. рублей (155,4 %).</w:t>
            </w:r>
          </w:p>
        </w:tc>
      </w:tr>
      <w:tr w:rsidR="00DA7B20" w:rsidTr="00DA7B20"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(без внешних совместителей) всех предприятий и организаций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процентов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23,7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24,6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22,3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 xml:space="preserve">Снижение обусловлено оптимизацией расходов бизнеса. </w:t>
            </w:r>
          </w:p>
        </w:tc>
      </w:tr>
      <w:tr w:rsidR="00DA7B20" w:rsidTr="00DA7B20"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 xml:space="preserve">Доля потребительских конфликтов, </w:t>
            </w:r>
            <w:r>
              <w:lastRenderedPageBreak/>
              <w:t>урегулированных в досудебном порядке организациями по защите прав потребителей органов от общего количества поступивших обращений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lastRenderedPageBreak/>
              <w:t>процентов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99,6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99,5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</w:p>
        </w:tc>
      </w:tr>
      <w:tr w:rsidR="00DA7B20" w:rsidTr="00DA7B20">
        <w:tc>
          <w:tcPr>
            <w:tcW w:w="1456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Подпрограмма 1 «Создание благоприятных условий для привлечения инвестиций в Белокалитвинский район»</w:t>
            </w:r>
          </w:p>
        </w:tc>
      </w:tr>
      <w:tr w:rsidR="00DA7B20" w:rsidTr="00DA7B20"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1.1.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Объем инвестиций в основной капитал (за исключением бюджетных средств)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млн. рублей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1819,0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2000,0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2564,83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pStyle w:val="Iauiue"/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Наибольшие инвестиции в основной капитал по крупным и средним организациям произвели: </w:t>
            </w:r>
            <w:r>
              <w:rPr>
                <w:szCs w:val="24"/>
              </w:rPr>
              <w:t xml:space="preserve">    </w:t>
            </w:r>
          </w:p>
          <w:p w:rsidR="00DA7B20" w:rsidRDefault="00DA7B20" w:rsidP="00DA7B20">
            <w:pPr>
              <w:jc w:val="both"/>
            </w:pPr>
            <w:r>
              <w:t>ООО «ШУ «Садкинское» - 921,8 млн. рублей (темп роста 241,4 %);</w:t>
            </w:r>
          </w:p>
          <w:p w:rsidR="00DA7B20" w:rsidRDefault="00DA7B20" w:rsidP="00DA7B20">
            <w:pPr>
              <w:jc w:val="both"/>
            </w:pPr>
            <w:r>
              <w:t>АО «Алюминий Металлург Рус» – 126,94 млн. рублей (62,2 %);</w:t>
            </w:r>
          </w:p>
          <w:p w:rsidR="00DA7B20" w:rsidRDefault="00DA7B20" w:rsidP="00DA7B20">
            <w:pPr>
              <w:widowControl w:val="0"/>
              <w:shd w:val="clear" w:color="auto" w:fill="FFFFFF"/>
            </w:pPr>
            <w:r>
              <w:t>ОАО «Дружба» - 44,3 млн. рублей (155,4 %).</w:t>
            </w:r>
          </w:p>
        </w:tc>
      </w:tr>
      <w:tr w:rsidR="00DA7B20" w:rsidTr="00DA7B20">
        <w:tc>
          <w:tcPr>
            <w:tcW w:w="1456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Подпрограмма 2 «Развитие субъектов малого и среднего предпринимательства в Белокалитвинском районе»</w:t>
            </w:r>
          </w:p>
        </w:tc>
      </w:tr>
      <w:tr w:rsidR="00DA7B20" w:rsidTr="00DA7B20"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2.1.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 xml:space="preserve">Темп роста оборота малых (с учётом </w:t>
            </w:r>
            <w:proofErr w:type="spellStart"/>
            <w:r>
              <w:t>микропредприятий</w:t>
            </w:r>
            <w:proofErr w:type="spellEnd"/>
            <w:r>
              <w:t>) предприятий Белокалитвинского района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процентов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111,3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105,3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99,0*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 xml:space="preserve">Снижение обусловлено влиянием последствий от введения санкций, ослабление курса рубля, ограничение доступа на </w:t>
            </w:r>
            <w:proofErr w:type="gramStart"/>
            <w:r>
              <w:t>между-народные</w:t>
            </w:r>
            <w:proofErr w:type="gramEnd"/>
            <w:r>
              <w:t xml:space="preserve"> рынки, рост цен.</w:t>
            </w:r>
          </w:p>
          <w:p w:rsidR="00DA7B20" w:rsidRDefault="00DA7B20" w:rsidP="00DA7B20">
            <w:pPr>
              <w:widowControl w:val="0"/>
              <w:shd w:val="clear" w:color="auto" w:fill="FFFFFF"/>
            </w:pPr>
          </w:p>
        </w:tc>
      </w:tr>
      <w:tr w:rsidR="00DA7B20" w:rsidTr="00DA7B20"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2.2.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 xml:space="preserve">Количество субъектов малого и среднего предпринимательства в расчете на 1 </w:t>
            </w:r>
            <w:proofErr w:type="spellStart"/>
            <w:r>
              <w:t>тыс.человек</w:t>
            </w:r>
            <w:proofErr w:type="spellEnd"/>
            <w:r>
              <w:t xml:space="preserve"> населения Белокалитвинского района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единиц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5,0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5,1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5,1*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</w:p>
        </w:tc>
      </w:tr>
      <w:tr w:rsidR="00DA7B20" w:rsidTr="00DA7B20">
        <w:tc>
          <w:tcPr>
            <w:tcW w:w="1456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Подпрограмма 3 «Защита прав потребителей в Белокалитвинском районе»</w:t>
            </w:r>
          </w:p>
        </w:tc>
      </w:tr>
      <w:tr w:rsidR="00DA7B20" w:rsidTr="00DA7B20"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3.1.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 xml:space="preserve">Динамика количества выпущенных в средствах массовой информации материалов (печатных, </w:t>
            </w:r>
            <w:r>
              <w:lastRenderedPageBreak/>
              <w:t>радио, видео, интернет), касающихся вопросов защиты прав потребителей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lastRenderedPageBreak/>
              <w:t>кол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27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10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</w:p>
        </w:tc>
      </w:tr>
      <w:tr w:rsidR="00DA7B20" w:rsidTr="00DA7B20"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3.2.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 xml:space="preserve"> Количество хозяйствующих субъектов и потребителей, прослушавших семинары по вопросам соблюдения требований законодательства о защите прав потребителей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чел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240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  <w:r>
              <w:t>240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A7B20" w:rsidRDefault="00DA7B20" w:rsidP="00DA7B20">
            <w:pPr>
              <w:widowControl w:val="0"/>
              <w:shd w:val="clear" w:color="auto" w:fill="FFFFFF"/>
            </w:pPr>
          </w:p>
        </w:tc>
      </w:tr>
    </w:tbl>
    <w:p w:rsidR="00DA7B20" w:rsidRDefault="00DA7B20" w:rsidP="00DA7B20">
      <w:pPr>
        <w:widowControl w:val="0"/>
        <w:pBdr>
          <w:bottom w:val="single" w:sz="6" w:space="1" w:color="00000A"/>
        </w:pBdr>
        <w:jc w:val="both"/>
        <w:rPr>
          <w:rFonts w:eastAsia="Calibri"/>
          <w:lang w:eastAsia="en-US"/>
        </w:rPr>
      </w:pPr>
    </w:p>
    <w:p w:rsidR="00DA7B20" w:rsidRDefault="00DA7B20" w:rsidP="00DA7B20">
      <w:pPr>
        <w:pStyle w:val="a7"/>
        <w:widowControl w:val="0"/>
        <w:numPr>
          <w:ilvl w:val="0"/>
          <w:numId w:val="4"/>
        </w:numPr>
        <w:jc w:val="both"/>
        <w:rPr>
          <w:rFonts w:eastAsia="Calibri"/>
          <w:lang w:eastAsia="en-US"/>
        </w:rPr>
      </w:pPr>
      <w:bookmarkStart w:id="11" w:name="Par1462"/>
      <w:bookmarkEnd w:id="11"/>
      <w:r>
        <w:rPr>
          <w:rFonts w:eastAsia="Calibri"/>
          <w:lang w:eastAsia="en-US"/>
        </w:rPr>
        <w:t>Оценочные данные</w:t>
      </w:r>
    </w:p>
    <w:p w:rsidR="00DA7B20" w:rsidRDefault="00DA7B20" w:rsidP="00DA7B20">
      <w:pPr>
        <w:widowControl w:val="0"/>
        <w:jc w:val="right"/>
        <w:outlineLvl w:val="2"/>
        <w:rPr>
          <w:rFonts w:eastAsia="Calibri"/>
          <w:lang w:eastAsia="en-US"/>
        </w:rPr>
      </w:pPr>
    </w:p>
    <w:p w:rsidR="00DA7B20" w:rsidRDefault="00DA7B20">
      <w:pPr>
        <w:pStyle w:val="a3"/>
        <w:tabs>
          <w:tab w:val="clear" w:pos="4536"/>
          <w:tab w:val="clear" w:pos="9072"/>
        </w:tabs>
        <w:sectPr w:rsidR="00DA7B20" w:rsidSect="00DA7B20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A7B20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68B" w:rsidRDefault="004A268B">
      <w:r>
        <w:separator/>
      </w:r>
    </w:p>
  </w:endnote>
  <w:endnote w:type="continuationSeparator" w:id="0">
    <w:p w:rsidR="004A268B" w:rsidRDefault="004A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B20" w:rsidRPr="00844AAA" w:rsidRDefault="00DA7B20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714E" w:rsidRPr="00D6714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714E">
      <w:rPr>
        <w:noProof/>
        <w:sz w:val="14"/>
        <w:lang w:val="en-US"/>
      </w:rPr>
      <w:t>G</w:t>
    </w:r>
    <w:r w:rsidR="00D6714E" w:rsidRPr="00D6714E">
      <w:rPr>
        <w:noProof/>
        <w:sz w:val="14"/>
      </w:rPr>
      <w:t>:\Мои документы\Постановления\отчет_эконом-развит-эконом.</w:t>
    </w:r>
    <w:r w:rsidR="00D6714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F42B7" w:rsidRPr="005F42B7">
      <w:rPr>
        <w:noProof/>
        <w:sz w:val="14"/>
      </w:rPr>
      <w:t>4/28/2016 11:38:00</w:t>
    </w:r>
    <w:r w:rsidR="005F42B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7B20" w:rsidRDefault="00DA7B20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6714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F42B7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F42B7">
      <w:rPr>
        <w:noProof/>
        <w:sz w:val="14"/>
      </w:rPr>
      <w:t>22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68B" w:rsidRDefault="004A268B">
      <w:r>
        <w:separator/>
      </w:r>
    </w:p>
  </w:footnote>
  <w:footnote w:type="continuationSeparator" w:id="0">
    <w:p w:rsidR="004A268B" w:rsidRDefault="004A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3FABA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802A98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9328F6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032C25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F63BC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EB07D2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9AE43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21EB5A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E56A91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99A4A7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2A6AE8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156B8F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A0AF9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246F2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B42605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0A609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C809D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F2A6E4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A091077"/>
    <w:multiLevelType w:val="multilevel"/>
    <w:tmpl w:val="91341738"/>
    <w:lvl w:ilvl="0">
      <w:start w:val="14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20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C7048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A268B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F42B7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53766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057F3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4E"/>
    <w:rsid w:val="00DA7B20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16659-DC48-4FF4-97C0-C105D7A2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Заглавие"/>
    <w:basedOn w:val="a"/>
    <w:qFormat/>
    <w:rsid w:val="00DA7B20"/>
    <w:pPr>
      <w:suppressAutoHyphens/>
      <w:jc w:val="center"/>
    </w:pPr>
    <w:rPr>
      <w:color w:val="00000A"/>
      <w:sz w:val="28"/>
      <w:szCs w:val="20"/>
    </w:rPr>
  </w:style>
  <w:style w:type="paragraph" w:customStyle="1" w:styleId="ConsTitle">
    <w:name w:val="ConsTitle"/>
    <w:qFormat/>
    <w:rsid w:val="00DA7B20"/>
    <w:pPr>
      <w:widowControl w:val="0"/>
      <w:suppressAutoHyphens/>
    </w:pPr>
    <w:rPr>
      <w:rFonts w:ascii="Arial" w:hAnsi="Arial" w:cs="Arial"/>
      <w:b/>
      <w:bCs/>
      <w:color w:val="00000A"/>
      <w:sz w:val="12"/>
      <w:szCs w:val="12"/>
    </w:rPr>
  </w:style>
  <w:style w:type="paragraph" w:customStyle="1" w:styleId="ConsPlusNormal">
    <w:name w:val="ConsPlusNormal"/>
    <w:qFormat/>
    <w:rsid w:val="00DA7B20"/>
    <w:pPr>
      <w:widowControl w:val="0"/>
      <w:suppressAutoHyphens/>
      <w:ind w:firstLine="720"/>
    </w:pPr>
    <w:rPr>
      <w:rFonts w:ascii="Arial" w:hAnsi="Arial" w:cs="Arial"/>
      <w:color w:val="00000A"/>
      <w:sz w:val="24"/>
      <w:lang w:eastAsia="ar-SA"/>
    </w:rPr>
  </w:style>
  <w:style w:type="paragraph" w:styleId="a7">
    <w:name w:val="List Paragraph"/>
    <w:basedOn w:val="a"/>
    <w:qFormat/>
    <w:rsid w:val="00DA7B20"/>
    <w:pPr>
      <w:suppressAutoHyphens/>
      <w:ind w:left="720"/>
      <w:contextualSpacing/>
    </w:pPr>
    <w:rPr>
      <w:color w:val="00000A"/>
    </w:rPr>
  </w:style>
  <w:style w:type="paragraph" w:customStyle="1" w:styleId="a8">
    <w:name w:val="Содержимое таблицы"/>
    <w:basedOn w:val="a"/>
    <w:qFormat/>
    <w:rsid w:val="00DA7B20"/>
    <w:pPr>
      <w:suppressAutoHyphens/>
    </w:pPr>
    <w:rPr>
      <w:color w:val="00000A"/>
    </w:rPr>
  </w:style>
  <w:style w:type="character" w:customStyle="1" w:styleId="-">
    <w:name w:val="Интернет-ссылка"/>
    <w:rsid w:val="00DA7B20"/>
    <w:rPr>
      <w:color w:val="0000FF"/>
      <w:u w:val="single"/>
    </w:rPr>
  </w:style>
  <w:style w:type="paragraph" w:customStyle="1" w:styleId="ConsPlusCell">
    <w:name w:val="ConsPlusCell"/>
    <w:qFormat/>
    <w:rsid w:val="00DA7B20"/>
    <w:pPr>
      <w:widowControl w:val="0"/>
      <w:suppressAutoHyphens/>
    </w:pPr>
    <w:rPr>
      <w:rFonts w:ascii="Calibri" w:hAnsi="Calibri" w:cs="Calibri"/>
      <w:color w:val="00000A"/>
      <w:sz w:val="22"/>
      <w:szCs w:val="22"/>
    </w:rPr>
  </w:style>
  <w:style w:type="paragraph" w:customStyle="1" w:styleId="Iauiue">
    <w:name w:val="Iau?iue"/>
    <w:qFormat/>
    <w:rsid w:val="00DA7B20"/>
    <w:pPr>
      <w:suppressAutoHyphens/>
    </w:pPr>
    <w:rPr>
      <w:sz w:val="24"/>
      <w:lang w:eastAsia="zh-CN"/>
    </w:rPr>
  </w:style>
  <w:style w:type="paragraph" w:styleId="a9">
    <w:name w:val="Balloon Text"/>
    <w:basedOn w:val="a"/>
    <w:link w:val="aa"/>
    <w:rsid w:val="00D671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67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35</TotalTime>
  <Pages>1</Pages>
  <Words>5001</Words>
  <Characters>28507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2016-04-28T08:26:00Z</cp:lastPrinted>
  <dcterms:created xsi:type="dcterms:W3CDTF">2016-04-28T08:03:00Z</dcterms:created>
  <dcterms:modified xsi:type="dcterms:W3CDTF">2016-05-06T11:46:00Z</dcterms:modified>
</cp:coreProperties>
</file>