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D493D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E42D3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D22CE1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22CE1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665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22CE1" w:rsidRDefault="00D22CE1" w:rsidP="00D22CE1">
      <w:pPr>
        <w:suppressAutoHyphens/>
        <w:ind w:right="5924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          от </w:t>
      </w:r>
      <w:proofErr w:type="gramStart"/>
      <w:r>
        <w:rPr>
          <w:color w:val="000000"/>
          <w:sz w:val="28"/>
          <w:szCs w:val="28"/>
        </w:rPr>
        <w:t>18.10.2013  №</w:t>
      </w:r>
      <w:proofErr w:type="gramEnd"/>
      <w:r>
        <w:rPr>
          <w:color w:val="000000"/>
          <w:sz w:val="28"/>
          <w:szCs w:val="28"/>
        </w:rPr>
        <w:t xml:space="preserve"> 1784                </w:t>
      </w:r>
    </w:p>
    <w:p w:rsidR="00D22CE1" w:rsidRDefault="00D22CE1" w:rsidP="00D22C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D22CE1" w:rsidRDefault="00D22CE1" w:rsidP="00D22CE1">
      <w:pPr>
        <w:ind w:firstLine="720"/>
        <w:jc w:val="both"/>
        <w:rPr>
          <w:color w:val="000000"/>
          <w:sz w:val="28"/>
          <w:szCs w:val="28"/>
        </w:rPr>
      </w:pPr>
    </w:p>
    <w:p w:rsidR="00D22CE1" w:rsidRDefault="00D22CE1" w:rsidP="00D22C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>
        <w:rPr>
          <w:color w:val="000000"/>
          <w:sz w:val="28"/>
          <w:szCs w:val="28"/>
        </w:rPr>
        <w:t>района  от</w:t>
      </w:r>
      <w:proofErr w:type="gramEnd"/>
      <w:r>
        <w:rPr>
          <w:color w:val="000000"/>
          <w:sz w:val="28"/>
          <w:szCs w:val="28"/>
        </w:rPr>
        <w:t xml:space="preserve">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D22CE1" w:rsidRDefault="00D22CE1" w:rsidP="00D22CE1">
      <w:pPr>
        <w:jc w:val="both"/>
        <w:rPr>
          <w:color w:val="000000"/>
          <w:sz w:val="28"/>
          <w:szCs w:val="28"/>
        </w:rPr>
      </w:pPr>
    </w:p>
    <w:p w:rsidR="00D22CE1" w:rsidRDefault="00D22CE1" w:rsidP="00D22C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D22CE1" w:rsidRDefault="00D22CE1" w:rsidP="00D22C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D22CE1" w:rsidRDefault="00D22CE1" w:rsidP="00D22C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D22CE1" w:rsidRDefault="00D22CE1" w:rsidP="00D22CE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</w:t>
      </w:r>
      <w:r w:rsidR="005D493D">
        <w:rPr>
          <w:color w:val="000000"/>
          <w:sz w:val="28"/>
          <w:szCs w:val="28"/>
        </w:rPr>
        <w:t>Администрации Белокалитвинского</w:t>
      </w:r>
      <w:r>
        <w:rPr>
          <w:color w:val="000000"/>
          <w:sz w:val="28"/>
          <w:szCs w:val="28"/>
        </w:rPr>
        <w:t xml:space="preserve"> </w:t>
      </w:r>
      <w:r w:rsidR="005D493D">
        <w:rPr>
          <w:color w:val="000000"/>
          <w:sz w:val="28"/>
          <w:szCs w:val="28"/>
        </w:rPr>
        <w:t>района по</w:t>
      </w:r>
      <w:r>
        <w:rPr>
          <w:color w:val="000000"/>
          <w:sz w:val="28"/>
          <w:szCs w:val="28"/>
        </w:rPr>
        <w:t xml:space="preserve"> жилищно-коммунальному </w:t>
      </w:r>
      <w:proofErr w:type="gramStart"/>
      <w:r>
        <w:rPr>
          <w:color w:val="000000"/>
          <w:sz w:val="28"/>
          <w:szCs w:val="28"/>
        </w:rPr>
        <w:t>хозяйству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К.С.</w:t>
      </w:r>
      <w:proofErr w:type="gramEnd"/>
      <w:r>
        <w:rPr>
          <w:color w:val="000000"/>
          <w:sz w:val="28"/>
          <w:szCs w:val="28"/>
        </w:rPr>
        <w:t xml:space="preserve"> Гусева.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0A514D" w:rsidRDefault="000A514D" w:rsidP="000A514D">
      <w:pPr>
        <w:rPr>
          <w:sz w:val="28"/>
        </w:rPr>
      </w:pPr>
    </w:p>
    <w:p w:rsidR="000A514D" w:rsidRDefault="000A514D" w:rsidP="000A514D">
      <w:pPr>
        <w:rPr>
          <w:sz w:val="28"/>
        </w:rPr>
      </w:pPr>
      <w:r>
        <w:rPr>
          <w:sz w:val="28"/>
        </w:rPr>
        <w:t>Верно:</w:t>
      </w:r>
    </w:p>
    <w:p w:rsidR="000A514D" w:rsidRDefault="000A514D" w:rsidP="000A514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A514D" w:rsidRDefault="000A514D" w:rsidP="000A514D">
      <w:pPr>
        <w:pStyle w:val="a3"/>
        <w:tabs>
          <w:tab w:val="clear" w:pos="4536"/>
          <w:tab w:val="clear" w:pos="9072"/>
        </w:tabs>
        <w:sectPr w:rsidR="000A514D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22CE1" w:rsidRDefault="00D22CE1" w:rsidP="00D22CE1">
      <w:pPr>
        <w:pageBreakBefore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</w:t>
      </w:r>
    </w:p>
    <w:p w:rsidR="00D22CE1" w:rsidRDefault="00D22CE1" w:rsidP="00D22CE1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D22CE1" w:rsidRDefault="00D22CE1" w:rsidP="00D22CE1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E42D3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.05. 2016 № </w:t>
      </w:r>
      <w:r w:rsidR="00DE42D3">
        <w:rPr>
          <w:color w:val="000000"/>
          <w:sz w:val="28"/>
          <w:szCs w:val="28"/>
        </w:rPr>
        <w:t>665</w:t>
      </w:r>
      <w:bookmarkStart w:id="3" w:name="_GoBack"/>
      <w:bookmarkEnd w:id="3"/>
    </w:p>
    <w:p w:rsidR="00D22CE1" w:rsidRDefault="00D22CE1" w:rsidP="00D22CE1">
      <w:pPr>
        <w:jc w:val="center"/>
        <w:rPr>
          <w:color w:val="000000"/>
          <w:sz w:val="28"/>
          <w:szCs w:val="28"/>
        </w:rPr>
      </w:pPr>
    </w:p>
    <w:p w:rsidR="00D22CE1" w:rsidRDefault="00D22CE1" w:rsidP="00D22C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D22CE1" w:rsidRDefault="00D22CE1" w:rsidP="00D22CE1">
      <w:pPr>
        <w:jc w:val="center"/>
        <w:rPr>
          <w:color w:val="000000"/>
          <w:sz w:val="28"/>
          <w:szCs w:val="28"/>
        </w:rPr>
      </w:pPr>
    </w:p>
    <w:p w:rsidR="00D22CE1" w:rsidRDefault="00D22CE1" w:rsidP="00D22CE1">
      <w:pPr>
        <w:autoSpaceDE w:val="0"/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Строку подраздела «Ресурсное обеспечение программы» раздела           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Паспорт муниципальной программы  Белокалитвинского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</w:p>
    <w:p w:rsidR="00D22CE1" w:rsidRDefault="00D22CE1" w:rsidP="00D22CE1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D22CE1" w:rsidTr="00657C0E">
        <w:trPr>
          <w:trHeight w:val="899"/>
        </w:trPr>
        <w:tc>
          <w:tcPr>
            <w:tcW w:w="2745" w:type="dxa"/>
            <w:shd w:val="clear" w:color="auto" w:fill="auto"/>
          </w:tcPr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372 083,1 тыс. рублей, в том числе по годам: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116 960,8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82 957,7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40 486,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43 080,9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117 702,6 тыс. рублей, 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39 876,8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29 998,7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рублей.»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D22CE1" w:rsidRDefault="00D22CE1" w:rsidP="00657C0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r>
              <w:rPr>
                <w:color w:val="000000"/>
                <w:sz w:val="28"/>
                <w:szCs w:val="28"/>
              </w:rPr>
              <w:t>2. Строку подраздела 8.1 раздела 8 изложить в редакции</w:t>
            </w:r>
          </w:p>
        </w:tc>
      </w:tr>
      <w:tr w:rsidR="00D22CE1" w:rsidTr="00657C0E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D22CE1" w:rsidRDefault="00D22CE1" w:rsidP="00657C0E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«Ресурсное обеспечение подпрограммы</w:t>
            </w:r>
          </w:p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D22CE1" w:rsidRDefault="00D22CE1" w:rsidP="00657C0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330 290,2 тыс.</w:t>
            </w:r>
            <w:r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62 626,9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39 641,6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226 244,1 тыс. рублей, 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–43 080,9тыс.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75 909,7 тыс. рублей, 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19 546,0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29 153,7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D22CE1" w:rsidRDefault="00D22CE1" w:rsidP="00657C0E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D22CE1" w:rsidTr="00657C0E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D22CE1" w:rsidRDefault="00D22CE1" w:rsidP="00657C0E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22CE1" w:rsidRDefault="00D22CE1" w:rsidP="00D22CE1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Подраздел 9.1 изложить в редакции:</w:t>
      </w:r>
    </w:p>
    <w:p w:rsidR="00D22CE1" w:rsidRDefault="00D22CE1" w:rsidP="00D22CE1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D22CE1" w:rsidRDefault="00D22CE1" w:rsidP="00D22CE1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D22CE1" w:rsidTr="00657C0E">
        <w:trPr>
          <w:trHeight w:val="876"/>
        </w:trPr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snapToGri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rPr>
          <w:trHeight w:val="819"/>
        </w:trPr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D22CE1" w:rsidRDefault="00D22CE1" w:rsidP="00657C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41 792,9 тыс. рублей за счет средств местного бюджета, в том числе по годам: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7625,6 тыс.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8656,5 тыс.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20330,8 тыс.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845,0 тыс.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  тыс. рублей;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  тыс. рублей.</w:t>
            </w:r>
          </w:p>
          <w:p w:rsidR="00D22CE1" w:rsidRDefault="00D22CE1" w:rsidP="00657C0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22CE1" w:rsidTr="00657C0E">
        <w:tc>
          <w:tcPr>
            <w:tcW w:w="3931" w:type="dxa"/>
            <w:shd w:val="clear" w:color="auto" w:fill="auto"/>
          </w:tcPr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D22CE1" w:rsidRDefault="00D22CE1" w:rsidP="00657C0E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D22CE1" w:rsidRDefault="00D22CE1" w:rsidP="00657C0E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D22CE1" w:rsidRDefault="00D22CE1" w:rsidP="00657C0E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</w:tc>
      </w:tr>
    </w:tbl>
    <w:p w:rsidR="00D22CE1" w:rsidRDefault="00D22CE1">
      <w:pPr>
        <w:pStyle w:val="a3"/>
        <w:tabs>
          <w:tab w:val="clear" w:pos="4536"/>
          <w:tab w:val="clear" w:pos="9072"/>
        </w:tabs>
        <w:sectPr w:rsidR="00D22CE1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22CE1" w:rsidRDefault="00D22CE1" w:rsidP="00D22CE1">
      <w:pPr>
        <w:rPr>
          <w:color w:val="000000"/>
        </w:rPr>
      </w:pPr>
      <w:r>
        <w:rPr>
          <w:color w:val="000000"/>
        </w:rPr>
        <w:lastRenderedPageBreak/>
        <w:t xml:space="preserve">4.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D22CE1" w:rsidRDefault="00D22CE1" w:rsidP="00D22CE1">
      <w:pPr>
        <w:rPr>
          <w:color w:val="000000"/>
        </w:rPr>
      </w:pP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</w:p>
    <w:p w:rsidR="00D22CE1" w:rsidRDefault="00D22CE1" w:rsidP="00D22CE1">
      <w:pPr>
        <w:tabs>
          <w:tab w:val="left" w:pos="10580"/>
        </w:tabs>
        <w:jc w:val="center"/>
        <w:rPr>
          <w:color w:val="000000"/>
        </w:rPr>
      </w:pPr>
      <w:bookmarkStart w:id="4" w:name="Par866"/>
      <w:bookmarkStart w:id="5" w:name="Par676"/>
      <w:bookmarkEnd w:id="4"/>
      <w:bookmarkEnd w:id="5"/>
      <w:r>
        <w:rPr>
          <w:color w:val="000000"/>
        </w:rPr>
        <w:t>Расходы местного бюджета на</w:t>
      </w:r>
    </w:p>
    <w:p w:rsidR="00D22CE1" w:rsidRDefault="00D22CE1" w:rsidP="00D22CE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p w:rsidR="00D22CE1" w:rsidRDefault="00D22CE1" w:rsidP="00D22CE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6004" w:type="dxa"/>
        <w:tblInd w:w="-587" w:type="dxa"/>
        <w:tblLayout w:type="fixed"/>
        <w:tblLook w:val="0000" w:firstRow="0" w:lastRow="0" w:firstColumn="0" w:lastColumn="0" w:noHBand="0" w:noVBand="0"/>
      </w:tblPr>
      <w:tblGrid>
        <w:gridCol w:w="1650"/>
        <w:gridCol w:w="2505"/>
        <w:gridCol w:w="2209"/>
        <w:gridCol w:w="787"/>
        <w:gridCol w:w="738"/>
        <w:gridCol w:w="775"/>
        <w:gridCol w:w="510"/>
        <w:gridCol w:w="915"/>
        <w:gridCol w:w="1074"/>
        <w:gridCol w:w="963"/>
        <w:gridCol w:w="1090"/>
        <w:gridCol w:w="789"/>
        <w:gridCol w:w="853"/>
        <w:gridCol w:w="1146"/>
      </w:tblGrid>
      <w:tr w:rsidR="00D22CE1" w:rsidTr="00D22CE1">
        <w:trPr>
          <w:cantSplit/>
          <w:trHeight w:val="51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83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D22CE1" w:rsidTr="00D22CE1">
        <w:trPr>
          <w:cantSplit/>
          <w:trHeight w:val="276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68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276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68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315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68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315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683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315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22CE1" w:rsidTr="00D22CE1">
        <w:trPr>
          <w:trHeight w:val="217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D22CE1" w:rsidTr="00D22CE1">
        <w:trPr>
          <w:cantSplit/>
          <w:trHeight w:val="315"/>
        </w:trPr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39876,8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897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15823,4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22CE1" w:rsidTr="00D22CE1">
        <w:trPr>
          <w:cantSplit/>
          <w:trHeight w:val="78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22561,6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1225"/>
        </w:trPr>
        <w:tc>
          <w:tcPr>
            <w:tcW w:w="16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1225"/>
        </w:trPr>
        <w:tc>
          <w:tcPr>
            <w:tcW w:w="165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cantSplit/>
          <w:trHeight w:val="492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1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инфраструктуры на территории</w:t>
            </w:r>
          </w:p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Белокалитвинского района»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19546,0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960"/>
        </w:trPr>
        <w:tc>
          <w:tcPr>
            <w:tcW w:w="165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14471,0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1344"/>
        </w:trPr>
        <w:tc>
          <w:tcPr>
            <w:tcW w:w="165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4575,0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1146"/>
        </w:trPr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11500,0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814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uppressAutoHyphens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1801,5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789"/>
        </w:trPr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1873,5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22CE1" w:rsidTr="00D22CE1">
        <w:trPr>
          <w:cantSplit/>
          <w:trHeight w:val="974"/>
        </w:trPr>
        <w:tc>
          <w:tcPr>
            <w:tcW w:w="16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2369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1.3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D22CE1" w:rsidTr="00D22CE1">
        <w:trPr>
          <w:cantSplit/>
          <w:trHeight w:val="900"/>
        </w:trPr>
        <w:tc>
          <w:tcPr>
            <w:tcW w:w="16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1140"/>
        </w:trPr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85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855"/>
        </w:trPr>
        <w:tc>
          <w:tcPr>
            <w:tcW w:w="165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1101"/>
        </w:trPr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1065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877"/>
        </w:trPr>
        <w:tc>
          <w:tcPr>
            <w:tcW w:w="16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900"/>
        </w:trPr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1020"/>
        </w:trPr>
        <w:tc>
          <w:tcPr>
            <w:tcW w:w="165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</w:tc>
        <w:tc>
          <w:tcPr>
            <w:tcW w:w="25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расходы на услуги строительного контроля по 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114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112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1.10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Приобретение и уста</w:t>
            </w:r>
            <w:r>
              <w:rPr>
                <w:color w:val="000000"/>
                <w:sz w:val="23"/>
                <w:szCs w:val="23"/>
                <w:lang w:eastAsia="zh-CN"/>
              </w:rPr>
              <w:t>новка остановоч</w:t>
            </w:r>
            <w:r>
              <w:rPr>
                <w:color w:val="000000"/>
                <w:sz w:val="23"/>
                <w:szCs w:val="23"/>
              </w:rPr>
              <w:t>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960"/>
        </w:trPr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kern w:val="1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1"/>
                <w:sz w:val="23"/>
                <w:szCs w:val="23"/>
                <w:lang w:eastAsia="zh-CN"/>
              </w:rPr>
              <w:t>Проведение технической инвентаризации автомобильных дорог, находящихся в муниципальной собственности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176,7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trHeight w:val="9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kern w:val="1"/>
                <w:sz w:val="23"/>
                <w:szCs w:val="23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1.12</w:t>
            </w:r>
          </w:p>
        </w:tc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1"/>
                <w:sz w:val="23"/>
                <w:szCs w:val="23"/>
                <w:lang w:eastAsia="zh-CN"/>
              </w:rPr>
              <w:t>Формирование земельных участков под автодороги, находящиеся в муниципальной собственности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323,3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trHeight w:val="9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1.13</w:t>
            </w:r>
          </w:p>
        </w:tc>
        <w:tc>
          <w:tcPr>
            <w:tcW w:w="25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Нераспределенный остаток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571,5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cantSplit/>
          <w:trHeight w:val="315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</w:tc>
        <w:tc>
          <w:tcPr>
            <w:tcW w:w="2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20330,8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898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1 352,4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22CE1" w:rsidTr="00D22CE1">
        <w:trPr>
          <w:cantSplit/>
          <w:trHeight w:val="780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17986,6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1035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D22CE1" w:rsidTr="00D22CE1">
        <w:trPr>
          <w:trHeight w:val="2580"/>
        </w:trPr>
        <w:tc>
          <w:tcPr>
            <w:tcW w:w="1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профилактике детского ДТТ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D22CE1" w:rsidTr="00D22CE1">
        <w:trPr>
          <w:trHeight w:val="1950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</w:tc>
        <w:tc>
          <w:tcPr>
            <w:tcW w:w="250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D22CE1" w:rsidTr="00D22CE1">
        <w:trPr>
          <w:trHeight w:val="1468"/>
        </w:trPr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112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D22CE1" w:rsidTr="00D22CE1">
        <w:trPr>
          <w:cantSplit/>
          <w:trHeight w:val="1260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2.5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</w:t>
            </w:r>
            <w:r>
              <w:rPr>
                <w:color w:val="000000"/>
                <w:sz w:val="23"/>
                <w:szCs w:val="23"/>
              </w:rPr>
              <w:br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1252,4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D22CE1" w:rsidTr="00D22CE1">
        <w:trPr>
          <w:cantSplit/>
          <w:trHeight w:val="1440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17986,6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960"/>
        </w:trPr>
        <w:tc>
          <w:tcPr>
            <w:tcW w:w="16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trHeight w:val="1245"/>
        </w:trPr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</w:t>
            </w:r>
            <w:proofErr w:type="gramStart"/>
            <w:r>
              <w:rPr>
                <w:color w:val="000000"/>
                <w:sz w:val="23"/>
                <w:szCs w:val="23"/>
              </w:rPr>
              <w:t>текущего  ремонта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</w:tbl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</w:p>
    <w:p w:rsidR="00D22CE1" w:rsidRDefault="00D22CE1" w:rsidP="00D22CE1">
      <w:pPr>
        <w:rPr>
          <w:color w:val="000000"/>
        </w:rPr>
        <w:sectPr w:rsidR="00D22CE1" w:rsidSect="00D22CE1">
          <w:pgSz w:w="16838" w:h="11906" w:orient="landscape" w:code="9"/>
          <w:pgMar w:top="1134" w:right="1134" w:bottom="567" w:left="1134" w:header="397" w:footer="567" w:gutter="0"/>
          <w:cols w:space="708"/>
          <w:docGrid w:linePitch="360"/>
        </w:sectPr>
      </w:pPr>
    </w:p>
    <w:p w:rsidR="00D22CE1" w:rsidRDefault="00D22CE1" w:rsidP="00D22CE1">
      <w:pPr>
        <w:rPr>
          <w:color w:val="000000"/>
        </w:rPr>
      </w:pPr>
      <w:r>
        <w:rPr>
          <w:color w:val="000000"/>
        </w:rPr>
        <w:lastRenderedPageBreak/>
        <w:t>5. Приложение № 3 к муниципальной программе Белокалитвинского района «Развитие транспортной системы» изложить в редакции:</w:t>
      </w:r>
    </w:p>
    <w:p w:rsidR="00D22CE1" w:rsidRDefault="00D22CE1" w:rsidP="00D22CE1">
      <w:pPr>
        <w:rPr>
          <w:color w:val="000000"/>
        </w:rPr>
      </w:pP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D22CE1" w:rsidRDefault="00D22CE1" w:rsidP="00D22CE1">
      <w:pPr>
        <w:widowControl w:val="0"/>
        <w:autoSpaceDE w:val="0"/>
        <w:jc w:val="center"/>
        <w:rPr>
          <w:color w:val="000000"/>
        </w:rPr>
      </w:pPr>
      <w:bookmarkStart w:id="6" w:name="Par879"/>
      <w:bookmarkEnd w:id="6"/>
      <w:r>
        <w:rPr>
          <w:color w:val="000000"/>
        </w:rPr>
        <w:t>Расходы</w:t>
      </w:r>
    </w:p>
    <w:p w:rsidR="00D22CE1" w:rsidRDefault="00D22CE1" w:rsidP="00D22CE1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D22CE1" w:rsidRDefault="00D22CE1" w:rsidP="00D22CE1">
      <w:pPr>
        <w:widowControl w:val="0"/>
        <w:autoSpaceDE w:val="0"/>
        <w:jc w:val="center"/>
        <w:rPr>
          <w:color w:val="000000"/>
        </w:rPr>
      </w:pPr>
    </w:p>
    <w:tbl>
      <w:tblPr>
        <w:tblW w:w="15863" w:type="dxa"/>
        <w:tblInd w:w="-587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63"/>
        <w:gridCol w:w="920"/>
        <w:gridCol w:w="820"/>
        <w:gridCol w:w="820"/>
        <w:gridCol w:w="1508"/>
      </w:tblGrid>
      <w:tr w:rsidR="00D22CE1" w:rsidTr="00D22CE1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716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D22CE1" w:rsidTr="00D22CE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716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716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716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716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D22CE1" w:rsidTr="00D22CE1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82957,7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40 486,6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39876,8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62626,9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39641,6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43080,9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cantSplit/>
          <w:trHeight w:val="40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CE1" w:rsidTr="00D22CE1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19546,0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20330,8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20330,8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22CE1" w:rsidRDefault="00D22CE1" w:rsidP="00657C0E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D22CE1" w:rsidTr="00D22CE1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D22CE1" w:rsidRDefault="00D22CE1" w:rsidP="00D22CE1">
      <w:pPr>
        <w:rPr>
          <w:color w:val="000000"/>
        </w:rPr>
      </w:pPr>
      <w:r>
        <w:rPr>
          <w:color w:val="000000"/>
        </w:rPr>
        <w:lastRenderedPageBreak/>
        <w:t xml:space="preserve">6.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D22CE1" w:rsidRDefault="00D22CE1" w:rsidP="00D22CE1">
      <w:pPr>
        <w:widowControl w:val="0"/>
        <w:tabs>
          <w:tab w:val="left" w:pos="10200"/>
          <w:tab w:val="left" w:pos="11775"/>
          <w:tab w:val="right" w:pos="15139"/>
        </w:tabs>
        <w:autoSpaceDE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«Приложение № 10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D22CE1" w:rsidRDefault="00D22CE1" w:rsidP="00D22CE1">
      <w:pPr>
        <w:widowControl w:val="0"/>
        <w:tabs>
          <w:tab w:val="left" w:pos="6315"/>
        </w:tabs>
        <w:autoSpaceDE w:val="0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</w:p>
    <w:p w:rsidR="00D22CE1" w:rsidRDefault="00D22CE1" w:rsidP="00D22CE1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D22CE1" w:rsidRDefault="00D22CE1" w:rsidP="00D22CE1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D22CE1" w:rsidRDefault="00D22CE1" w:rsidP="00D22CE1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15916" w:type="dxa"/>
        <w:tblInd w:w="-557" w:type="dxa"/>
        <w:tblLayout w:type="fixed"/>
        <w:tblLook w:val="0000" w:firstRow="0" w:lastRow="0" w:firstColumn="0" w:lastColumn="0" w:noHBand="0" w:noVBand="0"/>
      </w:tblPr>
      <w:tblGrid>
        <w:gridCol w:w="513"/>
        <w:gridCol w:w="1345"/>
        <w:gridCol w:w="2693"/>
        <w:gridCol w:w="2127"/>
        <w:gridCol w:w="2351"/>
        <w:gridCol w:w="2410"/>
        <w:gridCol w:w="1056"/>
        <w:gridCol w:w="1089"/>
        <w:gridCol w:w="1121"/>
        <w:gridCol w:w="1211"/>
      </w:tblGrid>
      <w:tr w:rsidR="00D22CE1" w:rsidTr="00D22CE1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3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</w:t>
            </w:r>
            <w:proofErr w:type="spellStart"/>
            <w:r>
              <w:rPr>
                <w:color w:val="000000"/>
                <w:sz w:val="22"/>
                <w:szCs w:val="22"/>
              </w:rPr>
              <w:t>ассигнов-ания</w:t>
            </w:r>
            <w:proofErr w:type="spellEnd"/>
            <w:r>
              <w:rPr>
                <w:color w:val="000000"/>
                <w:sz w:val="22"/>
                <w:szCs w:val="22"/>
              </w:rPr>
              <w:t>, предусмотренные на разработку проектной (сметной)документации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4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(тыс.рублей)</w:t>
            </w:r>
          </w:p>
        </w:tc>
      </w:tr>
      <w:tr w:rsidR="00D22CE1" w:rsidTr="00D22CE1">
        <w:trPr>
          <w:cantSplit/>
          <w:trHeight w:val="875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D22CE1" w:rsidTr="00D22CE1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D22CE1" w:rsidTr="00D22CE1">
        <w:trPr>
          <w:trHeight w:val="330"/>
        </w:trPr>
        <w:tc>
          <w:tcPr>
            <w:tcW w:w="159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Развитие транспортной инфраструктуры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r>
              <w:rPr>
                <w:color w:val="000000"/>
              </w:rPr>
              <w:lastRenderedPageBreak/>
              <w:t xml:space="preserve">г.Белая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жилого дома №1)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№61-1-5-0482-11 от 22.08.2011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108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59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внутригородских автомобильных дорог в г.Белая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№61-1-5-0774-12 от 06.12.2012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41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D22CE1" w:rsidRDefault="00D22CE1" w:rsidP="00657C0E">
            <w:pPr>
              <w:jc w:val="center"/>
              <w:rPr>
                <w:color w:val="000000"/>
              </w:rPr>
            </w:pP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D22CE1" w:rsidRDefault="00D22CE1" w:rsidP="00657C0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664"/>
        </w:trPr>
        <w:tc>
          <w:tcPr>
            <w:tcW w:w="51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7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№61-1-5-1020-13 от 04.12.2013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18637,3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17519,0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1118,3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>в г.Белая Калитва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№1-6-1-0658-14 от 15.12.2014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№61-1-5-0225-14 от 23.05.2014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Белокалитвинское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</w:t>
            </w:r>
          </w:p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подъездной дороги к дошкольной образовательной </w:t>
            </w:r>
            <w:r>
              <w:rPr>
                <w:color w:val="000000"/>
              </w:rPr>
              <w:lastRenderedPageBreak/>
              <w:t>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  <w:t>мкр. Заречный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1-6-1-0657-14 от 15.12.2014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83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blPrEx>
          <w:tblCellMar>
            <w:top w:w="108" w:type="dxa"/>
            <w:bottom w:w="108" w:type="dxa"/>
          </w:tblCellMar>
        </w:tblPrEx>
        <w:trPr>
          <w:cantSplit/>
          <w:trHeight w:val="242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«г.Белая Калитва (от а/д г.Белая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№61-1-5-0095-13 от 25.01.2013</w:t>
            </w: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39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50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D22CE1" w:rsidTr="00D22CE1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  <w:r>
              <w:t>11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</w:pPr>
            <w:r>
              <w:t xml:space="preserve">Реконструкция участка подъезда от автомобильной дороги «г. Шахты-г. Белая Калитва» к х. Дубовой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61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356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  <w:r>
              <w:t>12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</w:pPr>
            <w:r>
              <w:t>Капитальный ремонт автомобильной дороги «Подъезд от автомобильной дороги «пос. Углекаменный — х. Западный» к         пос. Боярышниковый»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35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12586,7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11831,5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39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755,2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35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D22CE1" w:rsidRDefault="00D22CE1" w:rsidP="00D22CE1">
      <w:pPr>
        <w:rPr>
          <w:color w:val="000000"/>
        </w:rPr>
      </w:pPr>
    </w:p>
    <w:p w:rsidR="00D22CE1" w:rsidRDefault="00D22CE1" w:rsidP="00D22CE1">
      <w:pPr>
        <w:rPr>
          <w:color w:val="000000"/>
        </w:rPr>
      </w:pPr>
    </w:p>
    <w:p w:rsidR="00D22CE1" w:rsidRDefault="00D22CE1" w:rsidP="00D22CE1">
      <w:pPr>
        <w:rPr>
          <w:color w:val="000000"/>
        </w:rPr>
      </w:pPr>
    </w:p>
    <w:p w:rsidR="00D22CE1" w:rsidRDefault="00D22CE1" w:rsidP="00D22CE1">
      <w:pPr>
        <w:pageBreakBefore/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7. Приложение № 20 к муниципальной программе Белокалитвинского района «Развитие транспортной системы» изложить в редакции:</w:t>
      </w: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156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1975"/>
        <w:gridCol w:w="962"/>
        <w:gridCol w:w="916"/>
        <w:gridCol w:w="789"/>
        <w:gridCol w:w="1263"/>
        <w:gridCol w:w="906"/>
        <w:gridCol w:w="962"/>
        <w:gridCol w:w="1263"/>
        <w:gridCol w:w="1308"/>
        <w:gridCol w:w="842"/>
        <w:gridCol w:w="962"/>
        <w:gridCol w:w="915"/>
        <w:gridCol w:w="347"/>
        <w:gridCol w:w="1268"/>
        <w:gridCol w:w="207"/>
        <w:gridCol w:w="40"/>
        <w:gridCol w:w="40"/>
        <w:gridCol w:w="40"/>
        <w:gridCol w:w="40"/>
        <w:gridCol w:w="40"/>
        <w:gridCol w:w="30"/>
        <w:gridCol w:w="62"/>
        <w:gridCol w:w="40"/>
        <w:gridCol w:w="40"/>
        <w:gridCol w:w="23"/>
        <w:gridCol w:w="37"/>
        <w:gridCol w:w="23"/>
      </w:tblGrid>
      <w:tr w:rsidR="00D22CE1" w:rsidTr="00D22CE1">
        <w:trPr>
          <w:trHeight w:val="1297"/>
        </w:trPr>
        <w:tc>
          <w:tcPr>
            <w:tcW w:w="15025" w:type="dxa"/>
            <w:gridSpan w:val="15"/>
            <w:shd w:val="clear" w:color="auto" w:fill="auto"/>
          </w:tcPr>
          <w:p w:rsidR="00D22CE1" w:rsidRDefault="00D22CE1" w:rsidP="00657C0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D22CE1" w:rsidRDefault="00D22CE1" w:rsidP="00657C0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D22CE1" w:rsidRDefault="00D22CE1" w:rsidP="00657C0E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D22CE1" w:rsidRDefault="00D22CE1" w:rsidP="00657C0E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D22CE1" w:rsidRDefault="00D22CE1" w:rsidP="00657C0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D22CE1" w:rsidRDefault="00D22CE1" w:rsidP="00657C0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D22CE1" w:rsidRDefault="00D22CE1" w:rsidP="00657C0E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62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3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iCs/>
                <w:color w:val="000000"/>
              </w:rPr>
            </w:pPr>
          </w:p>
        </w:tc>
      </w:tr>
      <w:tr w:rsidR="00D22CE1" w:rsidTr="00D22CE1">
        <w:trPr>
          <w:trHeight w:val="117"/>
        </w:trPr>
        <w:tc>
          <w:tcPr>
            <w:tcW w:w="1341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gridSpan w:val="3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2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3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3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  <w:sz w:val="18"/>
                <w:szCs w:val="18"/>
              </w:rPr>
            </w:pP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cantSplit/>
          <w:trHeight w:val="540"/>
        </w:trPr>
        <w:tc>
          <w:tcPr>
            <w:tcW w:w="3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cantSplit/>
          <w:trHeight w:val="315"/>
        </w:trPr>
        <w:tc>
          <w:tcPr>
            <w:tcW w:w="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cantSplit/>
          <w:trHeight w:val="1965"/>
        </w:trPr>
        <w:tc>
          <w:tcPr>
            <w:tcW w:w="3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315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ind w:right="-12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5889,0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Ильинское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611,0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Нижнепоповское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2321,2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Коксовское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Краснодонецкое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Богураевское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Синегорское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Рудаковское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540"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10"/>
          <w:wAfter w:w="375" w:type="dxa"/>
          <w:trHeight w:val="315"/>
        </w:trPr>
        <w:tc>
          <w:tcPr>
            <w:tcW w:w="23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108" w:right="-128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17986,6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17986,6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D22CE1" w:rsidRDefault="00D22CE1" w:rsidP="00D22CE1"/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  <w:sectPr w:rsidR="00D22CE1" w:rsidSect="00D22CE1">
          <w:pgSz w:w="16838" w:h="11906" w:orient="landscape" w:code="9"/>
          <w:pgMar w:top="1134" w:right="1134" w:bottom="567" w:left="1134" w:header="397" w:footer="567" w:gutter="0"/>
          <w:cols w:space="708"/>
          <w:docGrid w:linePitch="360"/>
        </w:sectPr>
      </w:pP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8.  Приложение № 21 к муниципальной программе Белокалитвинского района «Развитие транспортной системы» изложить в редакции:</w:t>
      </w: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D22CE1" w:rsidRDefault="00D22CE1" w:rsidP="00D22CE1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15821" w:type="dxa"/>
        <w:tblInd w:w="-3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938"/>
        <w:gridCol w:w="959"/>
        <w:gridCol w:w="840"/>
        <w:gridCol w:w="1035"/>
        <w:gridCol w:w="1350"/>
        <w:gridCol w:w="745"/>
        <w:gridCol w:w="1010"/>
        <w:gridCol w:w="1090"/>
        <w:gridCol w:w="1342"/>
        <w:gridCol w:w="979"/>
        <w:gridCol w:w="900"/>
        <w:gridCol w:w="699"/>
        <w:gridCol w:w="722"/>
        <w:gridCol w:w="890"/>
        <w:gridCol w:w="207"/>
        <w:gridCol w:w="40"/>
        <w:gridCol w:w="40"/>
        <w:gridCol w:w="40"/>
        <w:gridCol w:w="40"/>
        <w:gridCol w:w="40"/>
        <w:gridCol w:w="40"/>
        <w:gridCol w:w="44"/>
        <w:gridCol w:w="40"/>
        <w:gridCol w:w="40"/>
        <w:gridCol w:w="40"/>
        <w:gridCol w:w="107"/>
        <w:gridCol w:w="40"/>
        <w:gridCol w:w="40"/>
        <w:gridCol w:w="20"/>
      </w:tblGrid>
      <w:tr w:rsidR="00D22CE1" w:rsidTr="00D22CE1">
        <w:trPr>
          <w:trHeight w:val="1297"/>
        </w:trPr>
        <w:tc>
          <w:tcPr>
            <w:tcW w:w="15007" w:type="dxa"/>
            <w:gridSpan w:val="15"/>
            <w:shd w:val="clear" w:color="auto" w:fill="auto"/>
          </w:tcPr>
          <w:p w:rsidR="00D22CE1" w:rsidRDefault="00D22CE1" w:rsidP="00657C0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D22CE1" w:rsidRDefault="00D22CE1" w:rsidP="00657C0E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D22CE1" w:rsidRDefault="00D22CE1" w:rsidP="00657C0E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D22CE1" w:rsidTr="00D22CE1">
        <w:trPr>
          <w:trHeight w:val="152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D22CE1" w:rsidRDefault="00D22CE1" w:rsidP="00657C0E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cantSplit/>
          <w:trHeight w:val="395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cantSplit/>
          <w:trHeight w:val="221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7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cantSplit/>
          <w:trHeight w:val="1965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Белокалитвинское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6412,7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Богураевское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Ильинское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Коксовское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Краснодонецкое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Литвиновское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Нижнепоповское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1713,8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824,8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ind w:left="-108"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Рудаковское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4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ind w:left="-108"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Синегорское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9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ind w:left="-108"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22CE1" w:rsidTr="00D22CE1">
        <w:tblPrEx>
          <w:tblCellMar>
            <w:left w:w="108" w:type="dxa"/>
            <w:right w:w="108" w:type="dxa"/>
          </w:tblCellMar>
        </w:tblPrEx>
        <w:trPr>
          <w:gridAfter w:val="7"/>
          <w:wAfter w:w="323" w:type="dxa"/>
          <w:trHeight w:val="337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E1" w:rsidRDefault="00D22CE1" w:rsidP="00657C0E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12289,4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1801,5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  <w:sectPr w:rsidR="00D22CE1" w:rsidSect="00D22CE1">
          <w:pgSz w:w="16838" w:h="11906" w:orient="landscape" w:code="9"/>
          <w:pgMar w:top="1134" w:right="1134" w:bottom="567" w:left="1134" w:header="397" w:footer="567" w:gutter="0"/>
          <w:cols w:space="708"/>
          <w:docGrid w:linePitch="360"/>
        </w:sectPr>
      </w:pP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9.  Приложение № 22 к муниципальной программе Белокалитвинского района «Развитие транспортной системы» изложить в редакции:</w:t>
      </w:r>
    </w:p>
    <w:p w:rsidR="00D22CE1" w:rsidRDefault="00D22CE1" w:rsidP="00D22CE1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«Приложение № 22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D22CE1" w:rsidRDefault="00D22CE1" w:rsidP="00D22CE1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Белокалитвинского района</w:t>
      </w:r>
    </w:p>
    <w:p w:rsidR="00D22CE1" w:rsidRDefault="00D22CE1" w:rsidP="00D22CE1">
      <w:pPr>
        <w:widowControl w:val="0"/>
        <w:tabs>
          <w:tab w:val="left" w:pos="10580"/>
        </w:tabs>
        <w:autoSpaceDE w:val="0"/>
        <w:jc w:val="right"/>
      </w:pPr>
      <w:r>
        <w:rPr>
          <w:color w:val="000000"/>
        </w:rPr>
        <w:t>«Развитие транспортной системы</w:t>
      </w:r>
    </w:p>
    <w:p w:rsidR="00D22CE1" w:rsidRDefault="00D22CE1" w:rsidP="00D22CE1">
      <w:pPr>
        <w:tabs>
          <w:tab w:val="left" w:pos="10580"/>
        </w:tabs>
        <w:jc w:val="center"/>
        <w:rPr>
          <w:color w:val="000000"/>
        </w:rPr>
      </w:pPr>
      <w:r>
        <w:rPr>
          <w:color w:val="000000"/>
        </w:rPr>
        <w:t>Расходы областного бюджета на</w:t>
      </w:r>
    </w:p>
    <w:p w:rsidR="00D22CE1" w:rsidRDefault="00D22CE1" w:rsidP="00D22CE1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15355" w:type="dxa"/>
        <w:tblInd w:w="-32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20"/>
        <w:gridCol w:w="4720"/>
        <w:gridCol w:w="3285"/>
        <w:gridCol w:w="1875"/>
        <w:gridCol w:w="1755"/>
        <w:gridCol w:w="1300"/>
      </w:tblGrid>
      <w:tr w:rsidR="00D22CE1" w:rsidTr="005D493D">
        <w:trPr>
          <w:cantSplit/>
          <w:trHeight w:val="510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2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49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pacing w:line="228" w:lineRule="auto"/>
              <w:jc w:val="center"/>
              <w:rPr>
                <w:color w:val="000000"/>
              </w:rPr>
            </w:pPr>
            <w:r>
              <w:t>В том числе по годам реализации</w:t>
            </w:r>
          </w:p>
          <w:p w:rsidR="00D22CE1" w:rsidRDefault="00D22CE1" w:rsidP="00657C0E">
            <w:pPr>
              <w:spacing w:line="228" w:lineRule="auto"/>
              <w:jc w:val="center"/>
            </w:pPr>
            <w:r>
              <w:rPr>
                <w:color w:val="000000"/>
              </w:rPr>
              <w:t>муниципальной</w:t>
            </w:r>
            <w:r>
              <w:t xml:space="preserve"> программы (тыс. рублей)</w:t>
            </w:r>
          </w:p>
        </w:tc>
      </w:tr>
      <w:tr w:rsidR="00D22CE1" w:rsidTr="005D493D">
        <w:trPr>
          <w:trHeight w:val="315"/>
        </w:trPr>
        <w:tc>
          <w:tcPr>
            <w:tcW w:w="24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47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2016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2017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2018</w:t>
            </w:r>
          </w:p>
        </w:tc>
      </w:tr>
      <w:tr w:rsidR="00D22CE1" w:rsidTr="005D493D">
        <w:trPr>
          <w:trHeight w:val="315"/>
        </w:trPr>
        <w:tc>
          <w:tcPr>
            <w:tcW w:w="24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5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6</w:t>
            </w:r>
          </w:p>
        </w:tc>
      </w:tr>
      <w:tr w:rsidR="00D22CE1" w:rsidTr="005D493D">
        <w:trPr>
          <w:cantSplit/>
          <w:trHeight w:val="105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системы»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43080,9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10487,9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164"/>
        </w:trPr>
        <w:tc>
          <w:tcPr>
            <w:tcW w:w="2420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инфраструктуры на территории</w:t>
            </w:r>
          </w:p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Белокалитвинского района»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43080,9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10487,9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427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427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10487,9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10487,9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394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1.2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29350,5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  <w:tr w:rsidR="00D22CE1" w:rsidTr="005D493D">
        <w:trPr>
          <w:cantSplit/>
          <w:trHeight w:val="39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rPr>
                <w:color w:val="000000"/>
              </w:rPr>
              <w:t>Администрация Нижнепоповского сельского поселения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3242,5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  <w:tc>
          <w:tcPr>
            <w:tcW w:w="1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22CE1" w:rsidRDefault="00D22CE1" w:rsidP="00657C0E">
            <w:pPr>
              <w:jc w:val="center"/>
            </w:pPr>
            <w:r>
              <w:t>-</w:t>
            </w:r>
          </w:p>
        </w:tc>
      </w:tr>
    </w:tbl>
    <w:p w:rsidR="00D22CE1" w:rsidRDefault="00D22CE1" w:rsidP="00D22CE1">
      <w:pPr>
        <w:rPr>
          <w:color w:val="000000"/>
        </w:rPr>
      </w:pPr>
    </w:p>
    <w:tbl>
      <w:tblPr>
        <w:tblW w:w="1535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0"/>
        <w:gridCol w:w="6405"/>
      </w:tblGrid>
      <w:tr w:rsidR="00D22CE1" w:rsidTr="005D493D">
        <w:tc>
          <w:tcPr>
            <w:tcW w:w="8950" w:type="dxa"/>
            <w:shd w:val="clear" w:color="auto" w:fill="auto"/>
          </w:tcPr>
          <w:p w:rsidR="00D22CE1" w:rsidRDefault="00D22CE1" w:rsidP="00657C0E">
            <w:pPr>
              <w:tabs>
                <w:tab w:val="left" w:pos="6804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D22CE1" w:rsidRDefault="00D22CE1" w:rsidP="00657C0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D22CE1" w:rsidRDefault="00D22CE1" w:rsidP="00657C0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05" w:type="dxa"/>
            <w:shd w:val="clear" w:color="auto" w:fill="auto"/>
          </w:tcPr>
          <w:p w:rsidR="005D493D" w:rsidRDefault="00D22CE1" w:rsidP="00657C0E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suppressAutoHyphens/>
              <w:ind w:firstLine="3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Л.Г. Василенко     </w:t>
            </w:r>
          </w:p>
          <w:p w:rsidR="00D22CE1" w:rsidRDefault="00D22CE1" w:rsidP="00657C0E">
            <w:pPr>
              <w:tabs>
                <w:tab w:val="left" w:pos="3580"/>
                <w:tab w:val="left" w:pos="3980"/>
              </w:tabs>
              <w:suppressAutoHyphens/>
              <w:ind w:firstLine="3742"/>
              <w:rPr>
                <w:color w:val="000000"/>
                <w:sz w:val="28"/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5D493D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32" w:rsidRDefault="00117B32">
      <w:r>
        <w:separator/>
      </w:r>
    </w:p>
  </w:endnote>
  <w:endnote w:type="continuationSeparator" w:id="0">
    <w:p w:rsidR="00117B32" w:rsidRDefault="0011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4D" w:rsidRPr="00844AAA" w:rsidRDefault="000A514D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2D3" w:rsidRPr="00DE42D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2D3">
      <w:rPr>
        <w:noProof/>
        <w:sz w:val="14"/>
        <w:lang w:val="en-US"/>
      </w:rPr>
      <w:t>G</w:t>
    </w:r>
    <w:r w:rsidR="00DE42D3" w:rsidRPr="00DE42D3">
      <w:rPr>
        <w:noProof/>
        <w:sz w:val="14"/>
      </w:rPr>
      <w:t>:\Мои документы\Постановления\изм_1784-май.</w:t>
    </w:r>
    <w:r w:rsidR="00DE42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42D3" w:rsidRPr="00DE42D3">
      <w:rPr>
        <w:noProof/>
        <w:sz w:val="14"/>
      </w:rPr>
      <w:t>5/12/2016 5:17:00</w:t>
    </w:r>
    <w:r w:rsidR="00DE42D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A514D" w:rsidRPr="00DE42D3" w:rsidRDefault="000A514D">
    <w:pPr>
      <w:pStyle w:val="a5"/>
      <w:jc w:val="right"/>
      <w:rPr>
        <w:sz w:val="14"/>
      </w:rPr>
    </w:pPr>
    <w:r>
      <w:rPr>
        <w:sz w:val="14"/>
      </w:rPr>
      <w:t>стр</w:t>
    </w:r>
    <w:r w:rsidRPr="00DE42D3">
      <w:rPr>
        <w:sz w:val="14"/>
      </w:rPr>
      <w:t xml:space="preserve">. </w:t>
    </w:r>
    <w:r>
      <w:rPr>
        <w:sz w:val="14"/>
      </w:rPr>
      <w:fldChar w:fldCharType="begin"/>
    </w:r>
    <w:r w:rsidRPr="00DE42D3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DE42D3">
      <w:rPr>
        <w:sz w:val="14"/>
      </w:rPr>
      <w:instrText xml:space="preserve"> </w:instrText>
    </w:r>
    <w:r>
      <w:rPr>
        <w:sz w:val="14"/>
      </w:rPr>
      <w:fldChar w:fldCharType="separate"/>
    </w:r>
    <w:r w:rsidR="00DE42D3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42D3">
      <w:rPr>
        <w:noProof/>
        <w:sz w:val="14"/>
      </w:rPr>
      <w:t>23</w:t>
    </w:r>
    <w:r>
      <w:rPr>
        <w:sz w:val="14"/>
      </w:rPr>
      <w:fldChar w:fldCharType="end"/>
    </w:r>
    <w:r w:rsidRPr="00DE42D3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2D3" w:rsidRPr="00DE42D3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E42D3">
      <w:rPr>
        <w:noProof/>
        <w:sz w:val="14"/>
        <w:lang w:val="en-US"/>
      </w:rPr>
      <w:t>G</w:t>
    </w:r>
    <w:r w:rsidR="00DE42D3" w:rsidRPr="00DE42D3">
      <w:rPr>
        <w:noProof/>
        <w:sz w:val="14"/>
      </w:rPr>
      <w:t>:\Мои документы\Постановления\изм_1784-май.</w:t>
    </w:r>
    <w:r w:rsidR="00DE42D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E42D3" w:rsidRPr="00DE42D3">
      <w:rPr>
        <w:noProof/>
        <w:sz w:val="14"/>
      </w:rPr>
      <w:t>5/12/2016 5:17:00</w:t>
    </w:r>
    <w:r w:rsidR="00DE42D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A514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E42D3">
      <w:rPr>
        <w:noProof/>
        <w:sz w:val="14"/>
        <w:lang w:val="en-US"/>
      </w:rPr>
      <w:t>23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E42D3">
      <w:rPr>
        <w:noProof/>
        <w:sz w:val="14"/>
      </w:rPr>
      <w:t>23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32" w:rsidRDefault="00117B32">
      <w:r>
        <w:separator/>
      </w:r>
    </w:p>
  </w:footnote>
  <w:footnote w:type="continuationSeparator" w:id="0">
    <w:p w:rsidR="00117B32" w:rsidRDefault="0011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11507D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2B76D25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9FAFE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33AFA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D604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FB08C5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F0638D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5025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18D1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23B2B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6D228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AA41FF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4A21E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D208B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F44CFD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8B4ED7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22F17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E0E9B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E1"/>
    <w:rsid w:val="000135FF"/>
    <w:rsid w:val="0002101A"/>
    <w:rsid w:val="00040C21"/>
    <w:rsid w:val="00042119"/>
    <w:rsid w:val="00056046"/>
    <w:rsid w:val="00086B6A"/>
    <w:rsid w:val="00087E16"/>
    <w:rsid w:val="000A514D"/>
    <w:rsid w:val="000D703B"/>
    <w:rsid w:val="00102528"/>
    <w:rsid w:val="00117B32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D493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0B3A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2CE1"/>
    <w:rsid w:val="00D25DED"/>
    <w:rsid w:val="00D33728"/>
    <w:rsid w:val="00D41E71"/>
    <w:rsid w:val="00D46DAB"/>
    <w:rsid w:val="00DE42D3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6541A-FD04-42C9-A56A-61D92D96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D22CE1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D22CE1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D22CE1"/>
    <w:rPr>
      <w:b w:val="0"/>
      <w:bCs w:val="0"/>
      <w:sz w:val="28"/>
      <w:szCs w:val="24"/>
    </w:rPr>
  </w:style>
  <w:style w:type="character" w:customStyle="1" w:styleId="WW8Num1z1">
    <w:name w:val="WW8Num1z1"/>
    <w:rsid w:val="00D22CE1"/>
  </w:style>
  <w:style w:type="character" w:customStyle="1" w:styleId="WW8Num1z2">
    <w:name w:val="WW8Num1z2"/>
    <w:rsid w:val="00D22CE1"/>
  </w:style>
  <w:style w:type="character" w:customStyle="1" w:styleId="WW8Num1z3">
    <w:name w:val="WW8Num1z3"/>
    <w:rsid w:val="00D22CE1"/>
  </w:style>
  <w:style w:type="character" w:customStyle="1" w:styleId="WW8Num1z4">
    <w:name w:val="WW8Num1z4"/>
    <w:rsid w:val="00D22CE1"/>
  </w:style>
  <w:style w:type="character" w:customStyle="1" w:styleId="WW8Num1z5">
    <w:name w:val="WW8Num1z5"/>
    <w:rsid w:val="00D22CE1"/>
  </w:style>
  <w:style w:type="character" w:customStyle="1" w:styleId="WW8Num1z6">
    <w:name w:val="WW8Num1z6"/>
    <w:rsid w:val="00D22CE1"/>
  </w:style>
  <w:style w:type="character" w:customStyle="1" w:styleId="WW8Num1z7">
    <w:name w:val="WW8Num1z7"/>
    <w:rsid w:val="00D22CE1"/>
  </w:style>
  <w:style w:type="character" w:customStyle="1" w:styleId="WW8Num1z8">
    <w:name w:val="WW8Num1z8"/>
    <w:rsid w:val="00D22CE1"/>
  </w:style>
  <w:style w:type="character" w:customStyle="1" w:styleId="WW8Num2z0">
    <w:name w:val="WW8Num2z0"/>
    <w:rsid w:val="00D22CE1"/>
  </w:style>
  <w:style w:type="character" w:customStyle="1" w:styleId="WW8Num2z1">
    <w:name w:val="WW8Num2z1"/>
    <w:rsid w:val="00D22CE1"/>
  </w:style>
  <w:style w:type="character" w:customStyle="1" w:styleId="WW8Num2z2">
    <w:name w:val="WW8Num2z2"/>
    <w:rsid w:val="00D22CE1"/>
  </w:style>
  <w:style w:type="character" w:customStyle="1" w:styleId="WW8Num2z3">
    <w:name w:val="WW8Num2z3"/>
    <w:rsid w:val="00D22CE1"/>
  </w:style>
  <w:style w:type="character" w:customStyle="1" w:styleId="WW8Num2z4">
    <w:name w:val="WW8Num2z4"/>
    <w:rsid w:val="00D22CE1"/>
  </w:style>
  <w:style w:type="character" w:customStyle="1" w:styleId="WW8Num2z5">
    <w:name w:val="WW8Num2z5"/>
    <w:rsid w:val="00D22CE1"/>
  </w:style>
  <w:style w:type="character" w:customStyle="1" w:styleId="WW8Num2z6">
    <w:name w:val="WW8Num2z6"/>
    <w:rsid w:val="00D22CE1"/>
  </w:style>
  <w:style w:type="character" w:customStyle="1" w:styleId="WW8Num2z7">
    <w:name w:val="WW8Num2z7"/>
    <w:rsid w:val="00D22CE1"/>
  </w:style>
  <w:style w:type="character" w:customStyle="1" w:styleId="WW8Num2z8">
    <w:name w:val="WW8Num2z8"/>
    <w:rsid w:val="00D22CE1"/>
  </w:style>
  <w:style w:type="character" w:customStyle="1" w:styleId="WW8Num3z0">
    <w:name w:val="WW8Num3z0"/>
    <w:rsid w:val="00D22CE1"/>
    <w:rPr>
      <w:b w:val="0"/>
      <w:bCs w:val="0"/>
      <w:sz w:val="28"/>
      <w:szCs w:val="24"/>
    </w:rPr>
  </w:style>
  <w:style w:type="character" w:customStyle="1" w:styleId="WW8Num3z1">
    <w:name w:val="WW8Num3z1"/>
    <w:rsid w:val="00D22CE1"/>
  </w:style>
  <w:style w:type="character" w:customStyle="1" w:styleId="WW8Num3z2">
    <w:name w:val="WW8Num3z2"/>
    <w:rsid w:val="00D22CE1"/>
  </w:style>
  <w:style w:type="character" w:customStyle="1" w:styleId="WW8Num3z3">
    <w:name w:val="WW8Num3z3"/>
    <w:rsid w:val="00D22CE1"/>
  </w:style>
  <w:style w:type="character" w:customStyle="1" w:styleId="WW8Num3z4">
    <w:name w:val="WW8Num3z4"/>
    <w:rsid w:val="00D22CE1"/>
  </w:style>
  <w:style w:type="character" w:customStyle="1" w:styleId="WW8Num3z5">
    <w:name w:val="WW8Num3z5"/>
    <w:rsid w:val="00D22CE1"/>
  </w:style>
  <w:style w:type="character" w:customStyle="1" w:styleId="WW8Num3z6">
    <w:name w:val="WW8Num3z6"/>
    <w:rsid w:val="00D22CE1"/>
  </w:style>
  <w:style w:type="character" w:customStyle="1" w:styleId="WW8Num3z7">
    <w:name w:val="WW8Num3z7"/>
    <w:rsid w:val="00D22CE1"/>
  </w:style>
  <w:style w:type="character" w:customStyle="1" w:styleId="WW8Num3z8">
    <w:name w:val="WW8Num3z8"/>
    <w:rsid w:val="00D22CE1"/>
  </w:style>
  <w:style w:type="character" w:customStyle="1" w:styleId="20">
    <w:name w:val="Основной шрифт абзаца2"/>
    <w:rsid w:val="00D22CE1"/>
  </w:style>
  <w:style w:type="character" w:customStyle="1" w:styleId="WW8Num4z0">
    <w:name w:val="WW8Num4z0"/>
    <w:rsid w:val="00D22CE1"/>
    <w:rPr>
      <w:rFonts w:cs="Times New Roman"/>
    </w:rPr>
  </w:style>
  <w:style w:type="character" w:customStyle="1" w:styleId="WW8Num5z0">
    <w:name w:val="WW8Num5z0"/>
    <w:rsid w:val="00D22CE1"/>
    <w:rPr>
      <w:rFonts w:cs="Times New Roman"/>
    </w:rPr>
  </w:style>
  <w:style w:type="character" w:customStyle="1" w:styleId="WW8Num6z0">
    <w:name w:val="WW8Num6z0"/>
    <w:rsid w:val="00D22CE1"/>
  </w:style>
  <w:style w:type="character" w:customStyle="1" w:styleId="WW8Num6z1">
    <w:name w:val="WW8Num6z1"/>
    <w:rsid w:val="00D22CE1"/>
  </w:style>
  <w:style w:type="character" w:customStyle="1" w:styleId="WW8Num6z2">
    <w:name w:val="WW8Num6z2"/>
    <w:rsid w:val="00D22CE1"/>
  </w:style>
  <w:style w:type="character" w:customStyle="1" w:styleId="WW8Num6z3">
    <w:name w:val="WW8Num6z3"/>
    <w:rsid w:val="00D22CE1"/>
  </w:style>
  <w:style w:type="character" w:customStyle="1" w:styleId="WW8Num6z4">
    <w:name w:val="WW8Num6z4"/>
    <w:rsid w:val="00D22CE1"/>
  </w:style>
  <w:style w:type="character" w:customStyle="1" w:styleId="WW8Num6z5">
    <w:name w:val="WW8Num6z5"/>
    <w:rsid w:val="00D22CE1"/>
  </w:style>
  <w:style w:type="character" w:customStyle="1" w:styleId="WW8Num6z6">
    <w:name w:val="WW8Num6z6"/>
    <w:rsid w:val="00D22CE1"/>
  </w:style>
  <w:style w:type="character" w:customStyle="1" w:styleId="WW8Num6z7">
    <w:name w:val="WW8Num6z7"/>
    <w:rsid w:val="00D22CE1"/>
  </w:style>
  <w:style w:type="character" w:customStyle="1" w:styleId="WW8Num6z8">
    <w:name w:val="WW8Num6z8"/>
    <w:rsid w:val="00D22CE1"/>
  </w:style>
  <w:style w:type="character" w:customStyle="1" w:styleId="10">
    <w:name w:val="Основной шрифт абзаца1"/>
    <w:rsid w:val="00D22CE1"/>
  </w:style>
  <w:style w:type="character" w:customStyle="1" w:styleId="11">
    <w:name w:val="Заголовок 1 Знак"/>
    <w:rsid w:val="00D22CE1"/>
    <w:rPr>
      <w:sz w:val="44"/>
      <w:lang w:val="ru-RU" w:bidi="ar-SA"/>
    </w:rPr>
  </w:style>
  <w:style w:type="character" w:customStyle="1" w:styleId="22">
    <w:name w:val="Заголовок 2 Знак"/>
    <w:rsid w:val="00D22CE1"/>
    <w:rPr>
      <w:b/>
      <w:sz w:val="28"/>
      <w:lang w:val="ru-RU" w:bidi="ar-SA"/>
    </w:rPr>
  </w:style>
  <w:style w:type="character" w:customStyle="1" w:styleId="a6">
    <w:name w:val="Верхний колонтитул Знак"/>
    <w:rsid w:val="00D22CE1"/>
    <w:rPr>
      <w:sz w:val="28"/>
      <w:lang w:val="ru-RU" w:bidi="ar-SA"/>
    </w:rPr>
  </w:style>
  <w:style w:type="character" w:customStyle="1" w:styleId="a7">
    <w:name w:val="Нижний колонтитул Знак"/>
    <w:rsid w:val="00D22CE1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D22CE1"/>
    <w:rPr>
      <w:sz w:val="28"/>
      <w:lang w:val="x-none" w:bidi="ar-SA"/>
    </w:rPr>
  </w:style>
  <w:style w:type="character" w:customStyle="1" w:styleId="a9">
    <w:name w:val="Основной текст с отступом Знак"/>
    <w:rsid w:val="00D22CE1"/>
    <w:rPr>
      <w:sz w:val="28"/>
      <w:lang w:val="x-none" w:bidi="ar-SA"/>
    </w:rPr>
  </w:style>
  <w:style w:type="character" w:styleId="aa">
    <w:name w:val="page number"/>
    <w:rsid w:val="00D22CE1"/>
    <w:rPr>
      <w:rFonts w:cs="Times New Roman"/>
    </w:rPr>
  </w:style>
  <w:style w:type="character" w:styleId="ab">
    <w:name w:val="Hyperlink"/>
    <w:rsid w:val="00D22CE1"/>
    <w:rPr>
      <w:rFonts w:cs="Times New Roman"/>
      <w:color w:val="0000FF"/>
      <w:u w:val="single"/>
    </w:rPr>
  </w:style>
  <w:style w:type="character" w:styleId="ac">
    <w:name w:val="FollowedHyperlink"/>
    <w:rsid w:val="00D22CE1"/>
    <w:rPr>
      <w:rFonts w:cs="Times New Roman"/>
      <w:color w:val="800080"/>
      <w:u w:val="single"/>
    </w:rPr>
  </w:style>
  <w:style w:type="character" w:customStyle="1" w:styleId="ad">
    <w:name w:val="Название Знак"/>
    <w:rsid w:val="00D22CE1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D22CE1"/>
    <w:rPr>
      <w:color w:val="FF0000"/>
      <w:sz w:val="24"/>
      <w:szCs w:val="24"/>
      <w:lang w:val="x-none" w:bidi="ar-SA"/>
    </w:rPr>
  </w:style>
  <w:style w:type="character" w:customStyle="1" w:styleId="31">
    <w:name w:val="Основной текст 3 Знак"/>
    <w:rsid w:val="00D22CE1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D22CE1"/>
    <w:rPr>
      <w:rFonts w:ascii="Calibri" w:hAnsi="Calibri" w:cs="Calibri"/>
      <w:sz w:val="28"/>
      <w:szCs w:val="28"/>
      <w:lang w:val="x-none" w:bidi="ar-SA"/>
    </w:rPr>
  </w:style>
  <w:style w:type="character" w:customStyle="1" w:styleId="32">
    <w:name w:val="Основной текст с отступом 3 Знак"/>
    <w:rsid w:val="00D22CE1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D22CE1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D22CE1"/>
    <w:rPr>
      <w:color w:val="106BBE"/>
      <w:sz w:val="26"/>
    </w:rPr>
  </w:style>
  <w:style w:type="paragraph" w:customStyle="1" w:styleId="af0">
    <w:name w:val="Заголовок"/>
    <w:basedOn w:val="a"/>
    <w:next w:val="af1"/>
    <w:rsid w:val="00D22CE1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D22CE1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D22CE1"/>
    <w:rPr>
      <w:sz w:val="28"/>
      <w:lang w:val="x-none" w:eastAsia="zh-CN"/>
    </w:rPr>
  </w:style>
  <w:style w:type="paragraph" w:styleId="af2">
    <w:name w:val="List"/>
    <w:basedOn w:val="af1"/>
    <w:rsid w:val="00D22CE1"/>
    <w:rPr>
      <w:rFonts w:cs="FreeSans"/>
    </w:rPr>
  </w:style>
  <w:style w:type="paragraph" w:customStyle="1" w:styleId="25">
    <w:name w:val="Указатель2"/>
    <w:basedOn w:val="a"/>
    <w:rsid w:val="00D22CE1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D22CE1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D22CE1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D22CE1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D22CE1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D22CE1"/>
    <w:rPr>
      <w:sz w:val="28"/>
      <w:lang w:val="x-none" w:eastAsia="zh-CN"/>
    </w:rPr>
  </w:style>
  <w:style w:type="paragraph" w:customStyle="1" w:styleId="Postan">
    <w:name w:val="Postan"/>
    <w:basedOn w:val="a"/>
    <w:rsid w:val="00D22CE1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D22CE1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D22CE1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D22CE1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D22CE1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D22CE1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D22CE1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D22CE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D22CE1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D22CE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D22CE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D22CE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D22CE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D22CE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D22CE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D22CE1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D22CE1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D22CE1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D22CE1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D22C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D22CE1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D22CE1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D22CE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D22CE1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D22CE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D22CE1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D22CE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D22CE1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D22CE1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D22CE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1</Pages>
  <Words>3898</Words>
  <Characters>22224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2016-05-16T14:07:00Z</cp:lastPrinted>
  <dcterms:created xsi:type="dcterms:W3CDTF">2016-05-12T14:00:00Z</dcterms:created>
  <dcterms:modified xsi:type="dcterms:W3CDTF">2016-05-16T14:07:00Z</dcterms:modified>
</cp:coreProperties>
</file>