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320" w:rsidRPr="00465FD6" w:rsidRDefault="00495320" w:rsidP="00BA082A">
      <w:pPr>
        <w:pStyle w:val="a3"/>
        <w:shd w:val="clear" w:color="auto" w:fill="FFFFFF"/>
        <w:spacing w:before="0" w:beforeAutospacing="0" w:after="0" w:afterAutospacing="0" w:line="276" w:lineRule="auto"/>
        <w:ind w:firstLine="709"/>
        <w:jc w:val="center"/>
        <w:rPr>
          <w:b/>
          <w:sz w:val="28"/>
          <w:szCs w:val="28"/>
        </w:rPr>
      </w:pPr>
      <w:r w:rsidRPr="00465FD6">
        <w:rPr>
          <w:b/>
          <w:sz w:val="28"/>
          <w:szCs w:val="28"/>
        </w:rPr>
        <w:t>Отчет</w:t>
      </w:r>
    </w:p>
    <w:p w:rsidR="00717944" w:rsidRPr="00465FD6" w:rsidRDefault="007E2FC9" w:rsidP="00BA082A">
      <w:pPr>
        <w:pStyle w:val="a3"/>
        <w:shd w:val="clear" w:color="auto" w:fill="FFFFFF"/>
        <w:spacing w:before="0" w:beforeAutospacing="0" w:after="0" w:afterAutospacing="0" w:line="276" w:lineRule="auto"/>
        <w:ind w:firstLine="709"/>
        <w:jc w:val="center"/>
        <w:rPr>
          <w:b/>
          <w:sz w:val="28"/>
          <w:szCs w:val="28"/>
        </w:rPr>
      </w:pPr>
      <w:r w:rsidRPr="00465FD6">
        <w:rPr>
          <w:b/>
          <w:sz w:val="28"/>
          <w:szCs w:val="28"/>
        </w:rPr>
        <w:t>о деятельности Собрания деп</w:t>
      </w:r>
      <w:r w:rsidR="00717944" w:rsidRPr="00465FD6">
        <w:rPr>
          <w:b/>
          <w:sz w:val="28"/>
          <w:szCs w:val="28"/>
        </w:rPr>
        <w:t>утатов Белокалитвинского района</w:t>
      </w:r>
    </w:p>
    <w:p w:rsidR="007E2FC9" w:rsidRPr="00465FD6" w:rsidRDefault="00495320" w:rsidP="00BA082A">
      <w:pPr>
        <w:pStyle w:val="a3"/>
        <w:shd w:val="clear" w:color="auto" w:fill="FFFFFF"/>
        <w:spacing w:before="0" w:beforeAutospacing="0" w:after="0" w:afterAutospacing="0" w:line="276" w:lineRule="auto"/>
        <w:ind w:firstLine="709"/>
        <w:jc w:val="center"/>
        <w:rPr>
          <w:b/>
          <w:sz w:val="28"/>
          <w:szCs w:val="28"/>
        </w:rPr>
      </w:pPr>
      <w:r w:rsidRPr="00465FD6">
        <w:rPr>
          <w:b/>
          <w:sz w:val="28"/>
          <w:szCs w:val="28"/>
        </w:rPr>
        <w:t xml:space="preserve">6 созыва </w:t>
      </w:r>
      <w:r w:rsidR="007E2FC9" w:rsidRPr="00465FD6">
        <w:rPr>
          <w:b/>
          <w:sz w:val="28"/>
          <w:szCs w:val="28"/>
        </w:rPr>
        <w:t>за 201</w:t>
      </w:r>
      <w:r w:rsidR="00330B18" w:rsidRPr="00465FD6">
        <w:rPr>
          <w:b/>
          <w:sz w:val="28"/>
          <w:szCs w:val="28"/>
        </w:rPr>
        <w:t>7</w:t>
      </w:r>
      <w:r w:rsidR="007E2FC9" w:rsidRPr="00465FD6">
        <w:rPr>
          <w:b/>
          <w:sz w:val="28"/>
          <w:szCs w:val="28"/>
        </w:rPr>
        <w:t xml:space="preserve"> год</w:t>
      </w:r>
    </w:p>
    <w:p w:rsidR="007E2FC9" w:rsidRPr="00465FD6" w:rsidRDefault="007E2FC9" w:rsidP="00BA082A">
      <w:pPr>
        <w:pStyle w:val="a3"/>
        <w:shd w:val="clear" w:color="auto" w:fill="FFFFFF"/>
        <w:spacing w:before="0" w:beforeAutospacing="0" w:after="0" w:afterAutospacing="0" w:line="276" w:lineRule="auto"/>
        <w:ind w:firstLine="709"/>
        <w:jc w:val="both"/>
        <w:rPr>
          <w:sz w:val="28"/>
          <w:szCs w:val="28"/>
        </w:rPr>
      </w:pP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Деятельность Собрания депутатов Белокалитвинского района (далее – Собрание депутатов) в 2017 году осуществлялась в рамках федерального и областного законодательства.</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Прежде всего, депутатский корпус занимался вопросами нормативно-правового обеспечения проводимых в районе социально-экономических преобразований. Основной формой деятельности представительного органа являются его заседания.</w:t>
      </w:r>
    </w:p>
    <w:p w:rsidR="00465FD6" w:rsidRPr="00465FD6" w:rsidRDefault="00706C25"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Pr>
          <w:rFonts w:ascii="Times New Roman" w:hAnsi="Times New Roman" w:cs="Times New Roman"/>
          <w:sz w:val="28"/>
          <w:szCs w:val="28"/>
        </w:rPr>
        <w:t>В</w:t>
      </w:r>
      <w:r w:rsidR="00465FD6" w:rsidRPr="00465FD6">
        <w:rPr>
          <w:rFonts w:ascii="Times New Roman" w:hAnsi="Times New Roman" w:cs="Times New Roman"/>
          <w:sz w:val="28"/>
          <w:szCs w:val="28"/>
        </w:rPr>
        <w:t xml:space="preserve"> соответствии с Уставом Белокалитвинского района к полномочиям Собрания депутатов относится:</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1) принятие Устава муниципального образования «Белокалитвинский район» и внесение в него изменений и дополнений;</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2) утверждение бюджета Белокалитвинского района и отчета о его исполнении;</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3) установление, изменение и отмена местных налогов и сборов Белокалитвинского района в соответствии с законодательством Российской Федерации о налогах и сборах;</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4) принятие планов и программ развития Белокалитвинского района, утверждение отчетов об их исполнении;</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 Белокалитвинского района;</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7) определение порядка участия Белокалитвинского района в организациях межмуниципального сотрудничества;</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 xml:space="preserve">9) </w:t>
      </w:r>
      <w:proofErr w:type="gramStart"/>
      <w:r w:rsidRPr="00465FD6">
        <w:rPr>
          <w:rFonts w:ascii="Times New Roman" w:hAnsi="Times New Roman" w:cs="Times New Roman"/>
          <w:sz w:val="28"/>
          <w:szCs w:val="28"/>
        </w:rPr>
        <w:t>контроль за</w:t>
      </w:r>
      <w:proofErr w:type="gramEnd"/>
      <w:r w:rsidRPr="00465FD6">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Белокалитвинского района полномочий по решению вопросов местного значения;</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10) принятие решения об удалении председателя Собрания депутатов – главы Белокалитвинского района в отставку.</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lastRenderedPageBreak/>
        <w:t>В состав депутатского корпуса шестого созыва входят 24 депутата, представляющие интересы избирателей 12 поселений, входящих в состав района (по два депутата от каждого поселения).</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В действующем составе депутатский корпус работает с 22 ноября 2016 года. Все депутаты осуществляют деятельность без отрыва от своей основной работы на безвозмездной основе.</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В отчетном периоде Собрание депутатов продуктивно взаимодействовало с Администрацией района. Глава Администрации Белокалитвинского района и должностные лица Администрации района участвовали во всех заседаниях представительного органа. Председатель Собрания депутатов еженедельно принимал участие в планерных совещаниях главы Администрации района, заседаниях комиссий при Администрации района и других мероприятиях. Депутаты также принимали участие в работе различных комиссий, советах, совещаниях, проводимых Администрацией района.</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proofErr w:type="gramStart"/>
      <w:r w:rsidRPr="00465FD6">
        <w:rPr>
          <w:rFonts w:ascii="Times New Roman" w:hAnsi="Times New Roman" w:cs="Times New Roman"/>
          <w:sz w:val="28"/>
          <w:szCs w:val="28"/>
        </w:rPr>
        <w:t>В рамках взаимодействия с Законодательным Собранием Ростовской области и представительными органами муниципальных образований Ростовской области председатель Собрания депутатов принимал участие в заседаниях Законодательного Собрания Ростовской области, в работе Совета по взаимодействию с представительными органами при Законодательном Собрании Ростовской области, а также в личных приемах граждан, проводимых депутатами Законодательного Собрания в Белокалитвинском районе.</w:t>
      </w:r>
      <w:proofErr w:type="gramEnd"/>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Работа Собрания депутатов в 2017 году строилась по заранее утвержденному плану правотворческой и представительской деятельности, а также по вновь поступавшим вопросам в соответствии с Регламентом Собрания депутатов.</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 xml:space="preserve">В отчетном периоде Собранием депутатов проведено 11 заседаний, рассмотрен 81 вопрос, принято </w:t>
      </w:r>
      <w:r w:rsidRPr="00465FD6">
        <w:rPr>
          <w:rFonts w:ascii="Times New Roman" w:hAnsi="Times New Roman" w:cs="Times New Roman"/>
          <w:iCs/>
          <w:sz w:val="28"/>
          <w:szCs w:val="28"/>
        </w:rPr>
        <w:t xml:space="preserve">78 </w:t>
      </w:r>
      <w:r w:rsidRPr="00465FD6">
        <w:rPr>
          <w:rFonts w:ascii="Times New Roman" w:hAnsi="Times New Roman" w:cs="Times New Roman"/>
          <w:sz w:val="28"/>
          <w:szCs w:val="28"/>
        </w:rPr>
        <w:t>решений, из них нормативно-правового характера - 42.</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Решения принимались по следующим направлениям:</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по вопросам местного самоуправления и правопорядка – 32 решения;</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по вопросам бюджета – 22 решения;</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по вопросам жилищно-коммунального хозяйства – 8 решений;</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по социальным вопросам, образованию, культуре – 11 решений;</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по аграрным вопросам и природопользованию – 5 решений.</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 xml:space="preserve">Проекты нормативных правовых актов и принятые решения Собрания депутатов в 2017 году направлялись на </w:t>
      </w:r>
      <w:proofErr w:type="spellStart"/>
      <w:r w:rsidRPr="00465FD6">
        <w:rPr>
          <w:rFonts w:ascii="Times New Roman" w:hAnsi="Times New Roman" w:cs="Times New Roman"/>
          <w:sz w:val="28"/>
          <w:szCs w:val="28"/>
        </w:rPr>
        <w:t>антикоррупционную</w:t>
      </w:r>
      <w:proofErr w:type="spellEnd"/>
      <w:r w:rsidRPr="00465FD6">
        <w:rPr>
          <w:rFonts w:ascii="Times New Roman" w:hAnsi="Times New Roman" w:cs="Times New Roman"/>
          <w:sz w:val="28"/>
          <w:szCs w:val="28"/>
        </w:rPr>
        <w:t xml:space="preserve"> экспертизу в </w:t>
      </w:r>
      <w:proofErr w:type="spellStart"/>
      <w:r w:rsidRPr="00465FD6">
        <w:rPr>
          <w:rFonts w:ascii="Times New Roman" w:hAnsi="Times New Roman" w:cs="Times New Roman"/>
          <w:sz w:val="28"/>
          <w:szCs w:val="28"/>
        </w:rPr>
        <w:lastRenderedPageBreak/>
        <w:t>Белокалитвинскую</w:t>
      </w:r>
      <w:proofErr w:type="spellEnd"/>
      <w:r w:rsidRPr="00465FD6">
        <w:rPr>
          <w:rFonts w:ascii="Times New Roman" w:hAnsi="Times New Roman" w:cs="Times New Roman"/>
          <w:sz w:val="28"/>
          <w:szCs w:val="28"/>
        </w:rPr>
        <w:t xml:space="preserve"> городскую прокуратуру. По результатам проводимых экспертиз нарушений действующего законодательства не выявлено.</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color w:val="000000"/>
          <w:sz w:val="28"/>
          <w:szCs w:val="28"/>
        </w:rPr>
      </w:pP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proofErr w:type="gramStart"/>
      <w:r w:rsidRPr="00465FD6">
        <w:rPr>
          <w:rFonts w:ascii="Times New Roman" w:hAnsi="Times New Roman" w:cs="Times New Roman"/>
          <w:sz w:val="28"/>
          <w:szCs w:val="28"/>
        </w:rPr>
        <w:t>В соответствии с Уставом Белокалитвинского района, в рамках контрольных полномочий Собранием депутатов заслушивались на заседаниях отчет главы Администрации района о результатах своей деятельности и деятельности Администрации района, отчет председателя Контрольно-счетной инспекции Белокалитвинского района, отчет начальника Отдела МВД России по Белокалитвинскому района, информации должностных лиц Администрации Белокалитвинского района, информации руководителей учреждений и предприятий, информации об исполнении планов и программ социально-экономического развития</w:t>
      </w:r>
      <w:proofErr w:type="gramEnd"/>
      <w:r w:rsidRPr="00465FD6">
        <w:rPr>
          <w:rFonts w:ascii="Times New Roman" w:hAnsi="Times New Roman" w:cs="Times New Roman"/>
          <w:sz w:val="28"/>
          <w:szCs w:val="28"/>
        </w:rPr>
        <w:t>, об исполнении бюджета района. Заслушано 25 информационных докладов, из них 9 отчетов о реализации муниципальных программ. По каждому вопросу осуществления контроля Собранием депутатов принималось решение, давались оценки и рекомендации.</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color w:val="000000"/>
          <w:sz w:val="28"/>
          <w:szCs w:val="28"/>
        </w:rPr>
      </w:pP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С учетом основных направлений работы в составе Собрания депутатов были образованы 5 постоянных комиссий.</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Каждый вопрос перед вынесением на заседание Собрания депутатов внимательно изучался и прорабатывался на заседаниях постоянных комиссий.</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За отчетный период проведено 33 заседания постоянных депутатских комиссий:</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по экономической реформе, бюджету, налогам и муниципальной собственности - 11 (председатель комиссии - А.И. Ткачев), принято 32 решения;</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по жилищно-коммунальному хозяйству, промышленности, транспорту, связи, энергетике - 6 (председатель комиссии - С.И. Киреев), принято 13 решений;</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информации - 12 (председатель комиссии В.П.Дмитриенко), принято 35 решений;</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по аграрным вопросам и природопользованию - 3 (председатель комиссии - В.Л. Марков), принято 3 решения;</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r w:rsidRPr="00465FD6">
        <w:rPr>
          <w:rFonts w:ascii="Times New Roman" w:hAnsi="Times New Roman" w:cs="Times New Roman"/>
          <w:sz w:val="28"/>
          <w:szCs w:val="28"/>
        </w:rPr>
        <w:t>мандатная комиссия – 1 (председатель комиссии - Г.Г. Безуханич), принято 1 решение.</w:t>
      </w:r>
    </w:p>
    <w:p w:rsidR="00465FD6" w:rsidRPr="00465FD6" w:rsidRDefault="00465FD6" w:rsidP="00465FD6">
      <w:pPr>
        <w:shd w:val="clear" w:color="auto" w:fill="FFFFFF"/>
        <w:tabs>
          <w:tab w:val="left" w:pos="3200"/>
          <w:tab w:val="left" w:pos="5047"/>
          <w:tab w:val="left" w:pos="7963"/>
        </w:tabs>
        <w:spacing w:after="0"/>
        <w:ind w:right="11" w:firstLine="567"/>
        <w:jc w:val="both"/>
        <w:rPr>
          <w:rFonts w:ascii="Times New Roman" w:hAnsi="Times New Roman" w:cs="Times New Roman"/>
          <w:sz w:val="28"/>
          <w:szCs w:val="28"/>
        </w:rPr>
      </w:pP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465FD6">
        <w:rPr>
          <w:color w:val="000000"/>
          <w:sz w:val="28"/>
          <w:szCs w:val="28"/>
          <w:shd w:val="clear" w:color="auto" w:fill="FFFFFF"/>
        </w:rPr>
        <w:t xml:space="preserve">Вся работа районного Собрания депутатов в 2017 году осуществлялась в строгом соответствии с Конституцией и законами Российской Федерации, законами Ростовской области, Уставом и нормативно-правовыми актами района. </w:t>
      </w:r>
      <w:r w:rsidRPr="00465FD6">
        <w:rPr>
          <w:color w:val="000000"/>
          <w:sz w:val="28"/>
          <w:szCs w:val="28"/>
          <w:shd w:val="clear" w:color="auto" w:fill="FFFFFF"/>
        </w:rPr>
        <w:lastRenderedPageBreak/>
        <w:t>Большое внимание уделялось совершенствованию деятельности муниципальных образований по реализации Федерального закона «Об общих принципах организации местного самоуправления в Российской Федерации». Одним из основополагающих вопросов, вынесенных на заседание Собрания депутатов, стало принятие Устава Белокалитвинского района (решение от 31 августа 2017 года № 162) в новой редакции. Устав прошел процедуру государственной регистрации и вступил в силу 31 октября 2017 года.</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465FD6">
        <w:rPr>
          <w:color w:val="000000"/>
          <w:sz w:val="28"/>
          <w:szCs w:val="28"/>
          <w:shd w:val="clear" w:color="auto" w:fill="FFFFFF"/>
        </w:rPr>
        <w:t>В связи с истечением срока полномочий Главы Белокалитвинского района и новым способом формирования органов местного самоуправления района Собрание депутатов и Администрация района занимались решением организационных вопросов и созданием правовой основы функционирования органов местной власти.</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465FD6">
        <w:rPr>
          <w:color w:val="000000"/>
          <w:sz w:val="28"/>
          <w:szCs w:val="28"/>
          <w:shd w:val="clear" w:color="auto" w:fill="FFFFFF"/>
        </w:rPr>
        <w:t>В период с февраля по март 2017 года были проведены мероприятия по назначению на должность главы Администрации Белокалитвинского района: объявлен конкурс на должность, назначена половина членов комиссии по проведению конкурса и принято решение о назначение на должность главы Администрации района. Избран председатель Собрания депутатов – глава Белокалитвинского района. Приняты решения о структуре Администрации района, о реестре должностей муниципальной службы и об оплате труда муниципальных служащих.</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465FD6">
        <w:rPr>
          <w:color w:val="000000"/>
          <w:sz w:val="28"/>
          <w:szCs w:val="28"/>
          <w:shd w:val="clear" w:color="auto" w:fill="FFFFFF"/>
        </w:rPr>
        <w:t xml:space="preserve">Одной из самых важных задач Собрания депутатов является рассмотрение проекта бюджета района на очередной финансовый год и его утверждение, а также рассмотрение годовых отчетов об исполнении бюджета района. В отчетном периоде в решение о бюджете изменения вносились 8 раз, как правило, в связи с увеличением доходной и расходной части бюджета. </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465FD6">
        <w:rPr>
          <w:color w:val="000000"/>
          <w:sz w:val="28"/>
          <w:szCs w:val="28"/>
          <w:shd w:val="clear" w:color="auto" w:fill="FFFFFF"/>
        </w:rPr>
        <w:t xml:space="preserve">В рамках бюджетных полномочий также приняты решения: </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465FD6">
        <w:rPr>
          <w:color w:val="000000"/>
          <w:sz w:val="28"/>
          <w:szCs w:val="28"/>
          <w:shd w:val="clear" w:color="auto" w:fill="FFFFFF"/>
        </w:rPr>
        <w:t>о внесении изменений в решение о дорожном фонде Белокалитвинского района;</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465FD6">
        <w:rPr>
          <w:color w:val="000000"/>
          <w:sz w:val="28"/>
          <w:szCs w:val="28"/>
          <w:shd w:val="clear" w:color="auto" w:fill="FFFFFF"/>
        </w:rPr>
        <w:t>о внесении изменений в положение о предоставлении муниципальных гарантий;</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465FD6">
        <w:rPr>
          <w:color w:val="000000"/>
          <w:sz w:val="28"/>
          <w:szCs w:val="28"/>
          <w:shd w:val="clear" w:color="auto" w:fill="FFFFFF"/>
        </w:rPr>
        <w:t>о согласовании замены части дотации на выравнивание бюджетной обеспеченности дополнительными нормативами отчислений от налога на доходы физических лиц;</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465FD6">
        <w:rPr>
          <w:color w:val="000000"/>
          <w:sz w:val="28"/>
          <w:szCs w:val="28"/>
          <w:shd w:val="clear" w:color="auto" w:fill="FFFFFF"/>
        </w:rPr>
        <w:t>о внесении изменений в положение о бюджетном процессе в Белокалитвинском районе.</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proofErr w:type="gramStart"/>
      <w:r w:rsidRPr="00465FD6">
        <w:rPr>
          <w:color w:val="000000"/>
          <w:sz w:val="28"/>
          <w:szCs w:val="28"/>
          <w:shd w:val="clear" w:color="auto" w:fill="FFFFFF"/>
        </w:rPr>
        <w:t xml:space="preserve">В связи с высокой </w:t>
      </w:r>
      <w:proofErr w:type="spellStart"/>
      <w:r w:rsidRPr="00465FD6">
        <w:rPr>
          <w:color w:val="000000"/>
          <w:sz w:val="28"/>
          <w:szCs w:val="28"/>
          <w:shd w:val="clear" w:color="auto" w:fill="FFFFFF"/>
        </w:rPr>
        <w:t>дотационностью</w:t>
      </w:r>
      <w:proofErr w:type="spellEnd"/>
      <w:r w:rsidRPr="00465FD6">
        <w:rPr>
          <w:color w:val="000000"/>
          <w:sz w:val="28"/>
          <w:szCs w:val="28"/>
          <w:shd w:val="clear" w:color="auto" w:fill="FFFFFF"/>
        </w:rPr>
        <w:t xml:space="preserve"> района и на основании рекомендаций министерства финансов Ростовской области приняты решения: об отмене мер социальной поддержки почетных граждан, а также об увеличении </w:t>
      </w:r>
      <w:r w:rsidRPr="00465FD6">
        <w:rPr>
          <w:color w:val="000000"/>
          <w:sz w:val="28"/>
          <w:szCs w:val="28"/>
          <w:shd w:val="clear" w:color="auto" w:fill="FFFFFF"/>
        </w:rPr>
        <w:lastRenderedPageBreak/>
        <w:t>корректирующего коэффициента по единому налогу на вмененный доход для отдельных видов предпринимательской деятельности.</w:t>
      </w:r>
      <w:proofErr w:type="gramEnd"/>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465FD6">
        <w:rPr>
          <w:color w:val="000000"/>
          <w:sz w:val="28"/>
          <w:szCs w:val="28"/>
          <w:shd w:val="clear" w:color="auto" w:fill="FFFFFF"/>
        </w:rPr>
        <w:t xml:space="preserve">В целях </w:t>
      </w:r>
      <w:proofErr w:type="gramStart"/>
      <w:r w:rsidRPr="00465FD6">
        <w:rPr>
          <w:color w:val="000000"/>
          <w:sz w:val="28"/>
          <w:szCs w:val="28"/>
          <w:shd w:val="clear" w:color="auto" w:fill="FFFFFF"/>
        </w:rPr>
        <w:t>совершенствования функционирования органов Администрации района</w:t>
      </w:r>
      <w:proofErr w:type="gramEnd"/>
      <w:r w:rsidRPr="00465FD6">
        <w:rPr>
          <w:color w:val="000000"/>
          <w:sz w:val="28"/>
          <w:szCs w:val="28"/>
          <w:shd w:val="clear" w:color="auto" w:fill="FFFFFF"/>
        </w:rPr>
        <w:t xml:space="preserve"> приняты решения:</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465FD6">
        <w:rPr>
          <w:color w:val="000000"/>
          <w:sz w:val="28"/>
          <w:szCs w:val="28"/>
          <w:shd w:val="clear" w:color="auto" w:fill="FFFFFF"/>
        </w:rPr>
        <w:t>о внесении изменений в положение о финансовом управлении Администрации Белокалитвинского района;</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465FD6">
        <w:rPr>
          <w:color w:val="000000"/>
          <w:sz w:val="28"/>
          <w:szCs w:val="28"/>
          <w:shd w:val="clear" w:color="auto" w:fill="FFFFFF"/>
        </w:rPr>
        <w:t>об утверждении Положения об административной комиссии при Администрации Белокалитвинского района в новой редакции.</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465FD6">
        <w:rPr>
          <w:color w:val="000000"/>
          <w:sz w:val="28"/>
          <w:szCs w:val="28"/>
          <w:shd w:val="clear" w:color="auto" w:fill="FFFFFF"/>
        </w:rPr>
        <w:t>Принято положение и сформирован Молодежный парламент при Собрании депутатов Белокалитвинского района.</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r w:rsidRPr="00465FD6">
        <w:rPr>
          <w:color w:val="000000"/>
          <w:sz w:val="28"/>
          <w:szCs w:val="28"/>
          <w:shd w:val="clear" w:color="auto" w:fill="FFFFFF"/>
        </w:rPr>
        <w:t xml:space="preserve">В рамках соблюдения </w:t>
      </w:r>
      <w:proofErr w:type="spellStart"/>
      <w:r w:rsidRPr="00465FD6">
        <w:rPr>
          <w:color w:val="000000"/>
          <w:sz w:val="28"/>
          <w:szCs w:val="28"/>
          <w:shd w:val="clear" w:color="auto" w:fill="FFFFFF"/>
        </w:rPr>
        <w:t>антикоррупционного</w:t>
      </w:r>
      <w:proofErr w:type="spellEnd"/>
      <w:r w:rsidRPr="00465FD6">
        <w:rPr>
          <w:color w:val="000000"/>
          <w:sz w:val="28"/>
          <w:szCs w:val="28"/>
          <w:shd w:val="clear" w:color="auto" w:fill="FFFFFF"/>
        </w:rPr>
        <w:t xml:space="preserve"> законодательства в 2017 году принято решение о порядке размещения сведений о доходах, расходах, об имуществе и обязательствах имущественного характера депутатами и муниципальными служащими Собрания депутатов на официальном сайте Администрации Белокалитвинского района и предоставления этих сведений средствам массовой информации.</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sz w:val="28"/>
          <w:szCs w:val="28"/>
        </w:rPr>
        <w:t>В соответствии с Федеральным законом «Об обеспечении доступа к информации о деятельности государственных органов и органов местного самоуправления» на официальном портале Администрации Белокалитвинского района размещена информация о представительном органе, депутатах, отчеты о деятельности, планы работы.</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sz w:val="28"/>
          <w:szCs w:val="28"/>
        </w:rPr>
        <w:t>Заседания Собрания депутатов носят открытый характер, заранее публикуется дата проведения. На заседание приглашаются глава Администрации района, главы администраций поселений, прокурор города, начальник Отдела МВД России по Белокалитвинскому району, представители средств массовой информации и др. Материалы заседания и принятые решения публикуются в газете «Перекресток» и в приложении к газете «Муниципальный вестник», а также в сети Интернет.</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shd w:val="clear" w:color="auto" w:fill="FFFFFF"/>
        </w:rPr>
      </w:pP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t>В преддверие Дня города в 2017 году было присвоено звание «Почетный гражданин Белокалитвинского района» Федорченко Валерию Федоровичу – ветерану муниципальной службы и Павлову Михаилу Сергеевичу – мастеру спорта международного класса по гребле на байдарках</w:t>
      </w:r>
      <w:r w:rsidR="00706C25">
        <w:rPr>
          <w:color w:val="000000"/>
          <w:sz w:val="28"/>
          <w:szCs w:val="28"/>
        </w:rPr>
        <w:t xml:space="preserve"> и каноэ, члену сборной России, чемпиону Мира</w:t>
      </w:r>
      <w:r w:rsidRPr="00465FD6">
        <w:rPr>
          <w:color w:val="000000"/>
          <w:sz w:val="28"/>
          <w:szCs w:val="28"/>
        </w:rPr>
        <w:t>.</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t xml:space="preserve">На основании ходатайств трудовых коллективов и должностных лиц </w:t>
      </w:r>
      <w:proofErr w:type="gramStart"/>
      <w:r w:rsidRPr="00465FD6">
        <w:rPr>
          <w:color w:val="000000"/>
          <w:sz w:val="28"/>
          <w:szCs w:val="28"/>
        </w:rPr>
        <w:t>в</w:t>
      </w:r>
      <w:proofErr w:type="gramEnd"/>
      <w:r w:rsidRPr="00465FD6">
        <w:rPr>
          <w:color w:val="000000"/>
          <w:sz w:val="28"/>
          <w:szCs w:val="28"/>
        </w:rPr>
        <w:t xml:space="preserve"> </w:t>
      </w:r>
      <w:proofErr w:type="gramStart"/>
      <w:r w:rsidRPr="00465FD6">
        <w:rPr>
          <w:color w:val="000000"/>
          <w:sz w:val="28"/>
          <w:szCs w:val="28"/>
        </w:rPr>
        <w:t>Почетными</w:t>
      </w:r>
      <w:proofErr w:type="gramEnd"/>
      <w:r w:rsidRPr="00465FD6">
        <w:rPr>
          <w:color w:val="000000"/>
          <w:sz w:val="28"/>
          <w:szCs w:val="28"/>
        </w:rPr>
        <w:t xml:space="preserve"> грамотами Собрания депутатов награждены 21 человек, Благодарностями - 29 человек, Благодарственными письмами – 38 человек и 10 творческих коллективов и общественных организаций.</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lastRenderedPageBreak/>
        <w:t>Немаловажной формой осуществления деятельности депутатов является работа с обращениями граждан.</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t xml:space="preserve">В 2017 году депутатам поступило 91 письменное обращение от граждан. На личных приемах к депутатам обратился 781 человек. </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t>Анализ поступивших обращений за отчетный год показал, что по-прежнему высоким остается количество обращений граждан по проблемам жилищно-коммунального хозяйства, социального обеспечения населения и обеспечения жильем. Нередко в Собрание депутатов обращались по вопросам, отнесенным законом к компетенции исполнительной власти. Указанные обращения направлялись по принадлежности с соответствующими разъяснениями заявителю.</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t>Статистика обращений:</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t>жилищно-коммунальные услуги - 37,4%;</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t>соцобеспечение - 25,7%;</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t>вопросы труда и заработной платы -10,4%;</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t>вопросы сельского хозяйства – 10,4%;</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t>вопросы здравоохранения - 8,26%;</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t>вопросы образования - 7,7%;</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t>улучшение жилищных условий - 5,1%;</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t>вопросы экологии - 2,1%.</w:t>
      </w:r>
    </w:p>
    <w:p w:rsidR="00465FD6" w:rsidRPr="00465FD6" w:rsidRDefault="00465FD6" w:rsidP="00465FD6">
      <w:pPr>
        <w:pStyle w:val="a3"/>
        <w:shd w:val="clear" w:color="auto" w:fill="FFFFFF"/>
        <w:spacing w:before="0" w:beforeAutospacing="0" w:after="0" w:afterAutospacing="0" w:line="276" w:lineRule="auto"/>
        <w:ind w:firstLine="709"/>
        <w:jc w:val="both"/>
        <w:rPr>
          <w:color w:val="000000"/>
          <w:sz w:val="28"/>
          <w:szCs w:val="28"/>
        </w:rPr>
      </w:pPr>
      <w:r w:rsidRPr="00465FD6">
        <w:rPr>
          <w:color w:val="000000"/>
          <w:sz w:val="28"/>
          <w:szCs w:val="28"/>
        </w:rPr>
        <w:t xml:space="preserve">Из них 76% решено положительно, на </w:t>
      </w:r>
      <w:r w:rsidR="00706C25">
        <w:rPr>
          <w:color w:val="000000"/>
          <w:sz w:val="28"/>
          <w:szCs w:val="28"/>
        </w:rPr>
        <w:t>20</w:t>
      </w:r>
      <w:r w:rsidRPr="00465FD6">
        <w:rPr>
          <w:color w:val="000000"/>
          <w:sz w:val="28"/>
          <w:szCs w:val="28"/>
        </w:rPr>
        <w:t xml:space="preserve">% обращений даны устные или письменные разъяснения и рекомендации, </w:t>
      </w:r>
      <w:r w:rsidR="00706C25">
        <w:rPr>
          <w:color w:val="000000"/>
          <w:sz w:val="28"/>
          <w:szCs w:val="28"/>
        </w:rPr>
        <w:t>4</w:t>
      </w:r>
      <w:r w:rsidRPr="00465FD6">
        <w:rPr>
          <w:color w:val="000000"/>
          <w:sz w:val="28"/>
          <w:szCs w:val="28"/>
        </w:rPr>
        <w:t>% - направлено по подведомственности.</w:t>
      </w:r>
    </w:p>
    <w:p w:rsidR="00465FD6" w:rsidRPr="007B6105" w:rsidRDefault="00465FD6" w:rsidP="007B6105">
      <w:pPr>
        <w:pStyle w:val="a3"/>
        <w:shd w:val="clear" w:color="auto" w:fill="FFFFFF"/>
        <w:spacing w:before="0" w:beforeAutospacing="0" w:after="0" w:afterAutospacing="0" w:line="276" w:lineRule="auto"/>
        <w:ind w:firstLine="709"/>
        <w:jc w:val="both"/>
        <w:rPr>
          <w:color w:val="000000"/>
          <w:sz w:val="28"/>
          <w:szCs w:val="28"/>
        </w:rPr>
      </w:pPr>
    </w:p>
    <w:p w:rsidR="00FA2185" w:rsidRPr="00465FD6" w:rsidRDefault="00FA2185" w:rsidP="00465FD6">
      <w:pPr>
        <w:shd w:val="clear" w:color="auto" w:fill="FFFFFF"/>
        <w:tabs>
          <w:tab w:val="left" w:pos="3200"/>
          <w:tab w:val="left" w:pos="5047"/>
          <w:tab w:val="left" w:pos="7963"/>
        </w:tabs>
        <w:spacing w:after="0"/>
        <w:ind w:right="11" w:firstLine="567"/>
        <w:jc w:val="both"/>
        <w:rPr>
          <w:rFonts w:ascii="Times New Roman" w:hAnsi="Times New Roman" w:cs="Times New Roman"/>
          <w:color w:val="000000"/>
          <w:sz w:val="28"/>
          <w:szCs w:val="28"/>
        </w:rPr>
      </w:pPr>
    </w:p>
    <w:sectPr w:rsidR="00FA2185" w:rsidRPr="00465FD6" w:rsidSect="00465FD6">
      <w:headerReference w:type="default" r:id="rId6"/>
      <w:pgSz w:w="11906" w:h="16838"/>
      <w:pgMar w:top="1134" w:right="850"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653" w:rsidRDefault="00F47653" w:rsidP="006071AC">
      <w:pPr>
        <w:spacing w:after="0" w:line="240" w:lineRule="auto"/>
      </w:pPr>
      <w:r>
        <w:separator/>
      </w:r>
    </w:p>
  </w:endnote>
  <w:endnote w:type="continuationSeparator" w:id="0">
    <w:p w:rsidR="00F47653" w:rsidRDefault="00F47653" w:rsidP="006071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653" w:rsidRDefault="00F47653" w:rsidP="006071AC">
      <w:pPr>
        <w:spacing w:after="0" w:line="240" w:lineRule="auto"/>
      </w:pPr>
      <w:r>
        <w:separator/>
      </w:r>
    </w:p>
  </w:footnote>
  <w:footnote w:type="continuationSeparator" w:id="0">
    <w:p w:rsidR="00F47653" w:rsidRDefault="00F47653" w:rsidP="006071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2985"/>
      <w:docPartObj>
        <w:docPartGallery w:val="Page Numbers (Top of Page)"/>
        <w:docPartUnique/>
      </w:docPartObj>
    </w:sdtPr>
    <w:sdtContent>
      <w:p w:rsidR="00A97511" w:rsidRDefault="00F15847">
        <w:pPr>
          <w:pStyle w:val="a7"/>
          <w:jc w:val="center"/>
        </w:pPr>
        <w:fldSimple w:instr=" PAGE   \* MERGEFORMAT ">
          <w:r w:rsidR="00706C25">
            <w:rPr>
              <w:noProof/>
            </w:rPr>
            <w:t>2</w:t>
          </w:r>
        </w:fldSimple>
      </w:p>
    </w:sdtContent>
  </w:sdt>
  <w:p w:rsidR="00A97511" w:rsidRDefault="00A97511">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073CB"/>
    <w:rsid w:val="000133FA"/>
    <w:rsid w:val="0002227A"/>
    <w:rsid w:val="00054437"/>
    <w:rsid w:val="00054C74"/>
    <w:rsid w:val="00057A92"/>
    <w:rsid w:val="00061078"/>
    <w:rsid w:val="000B1B4B"/>
    <w:rsid w:val="000B3A85"/>
    <w:rsid w:val="000C44C8"/>
    <w:rsid w:val="000C7CBF"/>
    <w:rsid w:val="000E45B3"/>
    <w:rsid w:val="0010332B"/>
    <w:rsid w:val="00166C5B"/>
    <w:rsid w:val="001D11D3"/>
    <w:rsid w:val="001E0604"/>
    <w:rsid w:val="001E71B4"/>
    <w:rsid w:val="00210434"/>
    <w:rsid w:val="00271BD2"/>
    <w:rsid w:val="0029019C"/>
    <w:rsid w:val="002A1078"/>
    <w:rsid w:val="002A7577"/>
    <w:rsid w:val="002C5F63"/>
    <w:rsid w:val="00302905"/>
    <w:rsid w:val="00317F4F"/>
    <w:rsid w:val="00330831"/>
    <w:rsid w:val="00330AE9"/>
    <w:rsid w:val="00330B18"/>
    <w:rsid w:val="00344953"/>
    <w:rsid w:val="00353BD7"/>
    <w:rsid w:val="003833DB"/>
    <w:rsid w:val="003876BF"/>
    <w:rsid w:val="003A4090"/>
    <w:rsid w:val="003A6FE8"/>
    <w:rsid w:val="003C4D09"/>
    <w:rsid w:val="003F6EB8"/>
    <w:rsid w:val="00430938"/>
    <w:rsid w:val="004450B8"/>
    <w:rsid w:val="004504B4"/>
    <w:rsid w:val="00462C41"/>
    <w:rsid w:val="00465FD6"/>
    <w:rsid w:val="00467CAA"/>
    <w:rsid w:val="00495320"/>
    <w:rsid w:val="004D6716"/>
    <w:rsid w:val="004F3594"/>
    <w:rsid w:val="00560147"/>
    <w:rsid w:val="00561429"/>
    <w:rsid w:val="00593B3D"/>
    <w:rsid w:val="005967AE"/>
    <w:rsid w:val="005A21B4"/>
    <w:rsid w:val="005B063D"/>
    <w:rsid w:val="005D6248"/>
    <w:rsid w:val="006071AC"/>
    <w:rsid w:val="006117AE"/>
    <w:rsid w:val="00634700"/>
    <w:rsid w:val="0063600F"/>
    <w:rsid w:val="00650F1C"/>
    <w:rsid w:val="00673BBD"/>
    <w:rsid w:val="00691064"/>
    <w:rsid w:val="00692C05"/>
    <w:rsid w:val="006A5419"/>
    <w:rsid w:val="007064D6"/>
    <w:rsid w:val="00706C25"/>
    <w:rsid w:val="007120C4"/>
    <w:rsid w:val="00715990"/>
    <w:rsid w:val="00717944"/>
    <w:rsid w:val="0072329A"/>
    <w:rsid w:val="00736985"/>
    <w:rsid w:val="00750663"/>
    <w:rsid w:val="007B6105"/>
    <w:rsid w:val="007E2FC9"/>
    <w:rsid w:val="007E3889"/>
    <w:rsid w:val="007E7714"/>
    <w:rsid w:val="008478A1"/>
    <w:rsid w:val="00893612"/>
    <w:rsid w:val="008D7050"/>
    <w:rsid w:val="008E6CC8"/>
    <w:rsid w:val="0099394B"/>
    <w:rsid w:val="00997E58"/>
    <w:rsid w:val="009C4282"/>
    <w:rsid w:val="009D2A33"/>
    <w:rsid w:val="009E4E6C"/>
    <w:rsid w:val="00A1513F"/>
    <w:rsid w:val="00A161E5"/>
    <w:rsid w:val="00A27325"/>
    <w:rsid w:val="00A35CE1"/>
    <w:rsid w:val="00A45EE2"/>
    <w:rsid w:val="00A60595"/>
    <w:rsid w:val="00A66A10"/>
    <w:rsid w:val="00A67E1D"/>
    <w:rsid w:val="00A702A0"/>
    <w:rsid w:val="00A718BE"/>
    <w:rsid w:val="00A97511"/>
    <w:rsid w:val="00AB5D47"/>
    <w:rsid w:val="00AE5F4A"/>
    <w:rsid w:val="00AE6862"/>
    <w:rsid w:val="00B073CB"/>
    <w:rsid w:val="00B20CB9"/>
    <w:rsid w:val="00B36F48"/>
    <w:rsid w:val="00B45F18"/>
    <w:rsid w:val="00B47DD0"/>
    <w:rsid w:val="00B727C9"/>
    <w:rsid w:val="00B73AD1"/>
    <w:rsid w:val="00B93418"/>
    <w:rsid w:val="00BA082A"/>
    <w:rsid w:val="00BA085A"/>
    <w:rsid w:val="00BC6067"/>
    <w:rsid w:val="00BE6F13"/>
    <w:rsid w:val="00BF4D57"/>
    <w:rsid w:val="00C46CBD"/>
    <w:rsid w:val="00C70743"/>
    <w:rsid w:val="00CA4BEE"/>
    <w:rsid w:val="00CB7DB2"/>
    <w:rsid w:val="00D05ABD"/>
    <w:rsid w:val="00D065BB"/>
    <w:rsid w:val="00D27BF6"/>
    <w:rsid w:val="00D364F0"/>
    <w:rsid w:val="00D5715C"/>
    <w:rsid w:val="00D60B15"/>
    <w:rsid w:val="00D703EF"/>
    <w:rsid w:val="00D81406"/>
    <w:rsid w:val="00DB1011"/>
    <w:rsid w:val="00DB349A"/>
    <w:rsid w:val="00E015B0"/>
    <w:rsid w:val="00E26E50"/>
    <w:rsid w:val="00E35B9B"/>
    <w:rsid w:val="00E44FF2"/>
    <w:rsid w:val="00E60206"/>
    <w:rsid w:val="00F15847"/>
    <w:rsid w:val="00F2042A"/>
    <w:rsid w:val="00F26C7F"/>
    <w:rsid w:val="00F47653"/>
    <w:rsid w:val="00FA2185"/>
    <w:rsid w:val="00FB5123"/>
    <w:rsid w:val="00FF52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9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073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073CB"/>
  </w:style>
  <w:style w:type="character" w:styleId="a4">
    <w:name w:val="Strong"/>
    <w:basedOn w:val="a0"/>
    <w:uiPriority w:val="22"/>
    <w:qFormat/>
    <w:rsid w:val="00B073CB"/>
    <w:rPr>
      <w:b/>
      <w:bCs/>
    </w:rPr>
  </w:style>
  <w:style w:type="paragraph" w:styleId="a5">
    <w:name w:val="Body Text"/>
    <w:basedOn w:val="a"/>
    <w:link w:val="a6"/>
    <w:rsid w:val="007120C4"/>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7120C4"/>
    <w:rPr>
      <w:rFonts w:ascii="Times New Roman" w:eastAsia="Times New Roman" w:hAnsi="Times New Roman" w:cs="Times New Roman"/>
      <w:sz w:val="28"/>
      <w:szCs w:val="20"/>
      <w:lang w:eastAsia="ru-RU"/>
    </w:rPr>
  </w:style>
  <w:style w:type="paragraph" w:styleId="a7">
    <w:name w:val="header"/>
    <w:basedOn w:val="a"/>
    <w:link w:val="a8"/>
    <w:uiPriority w:val="99"/>
    <w:unhideWhenUsed/>
    <w:rsid w:val="006071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71AC"/>
  </w:style>
  <w:style w:type="paragraph" w:styleId="a9">
    <w:name w:val="footer"/>
    <w:basedOn w:val="a"/>
    <w:link w:val="aa"/>
    <w:uiPriority w:val="99"/>
    <w:semiHidden/>
    <w:unhideWhenUsed/>
    <w:rsid w:val="006071A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071AC"/>
  </w:style>
  <w:style w:type="paragraph" w:customStyle="1" w:styleId="ab">
    <w:name w:val="Абзац"/>
    <w:rsid w:val="00B45F18"/>
    <w:pPr>
      <w:spacing w:after="0" w:line="240" w:lineRule="auto"/>
      <w:ind w:firstLine="720"/>
      <w:jc w:val="both"/>
    </w:pPr>
    <w:rPr>
      <w:rFonts w:ascii="Times New Roman" w:eastAsia="Times New Roman" w:hAnsi="Times New Roman" w:cs="Times New Roman"/>
      <w:sz w:val="28"/>
      <w:szCs w:val="20"/>
      <w:lang w:eastAsia="ru-RU"/>
    </w:rPr>
  </w:style>
  <w:style w:type="paragraph" w:styleId="ac">
    <w:name w:val="Balloon Text"/>
    <w:basedOn w:val="a"/>
    <w:link w:val="ad"/>
    <w:semiHidden/>
    <w:rsid w:val="00A161E5"/>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semiHidden/>
    <w:rsid w:val="00A161E5"/>
    <w:rPr>
      <w:rFonts w:ascii="Tahoma" w:eastAsia="Times New Roman" w:hAnsi="Tahoma" w:cs="Tahoma"/>
      <w:sz w:val="16"/>
      <w:szCs w:val="16"/>
      <w:lang w:eastAsia="ru-RU"/>
    </w:rPr>
  </w:style>
  <w:style w:type="table" w:styleId="ae">
    <w:name w:val="Table Grid"/>
    <w:basedOn w:val="a1"/>
    <w:uiPriority w:val="59"/>
    <w:rsid w:val="007064D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96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1764</Words>
  <Characters>10056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dc:creator>
  <cp:lastModifiedBy>ЯНА</cp:lastModifiedBy>
  <cp:revision>6</cp:revision>
  <cp:lastPrinted>2018-05-29T09:17:00Z</cp:lastPrinted>
  <dcterms:created xsi:type="dcterms:W3CDTF">2018-02-08T13:41:00Z</dcterms:created>
  <dcterms:modified xsi:type="dcterms:W3CDTF">2018-05-31T11:44:00Z</dcterms:modified>
</cp:coreProperties>
</file>