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CF" w:rsidRPr="005367CF" w:rsidRDefault="005367CF" w:rsidP="005367CF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354"/>
        <w:gridCol w:w="8866"/>
      </w:tblGrid>
      <w:tr w:rsidR="005B5A8C" w:rsidTr="004E18B1">
        <w:tc>
          <w:tcPr>
            <w:tcW w:w="14786" w:type="dxa"/>
            <w:gridSpan w:val="3"/>
          </w:tcPr>
          <w:p w:rsidR="005B5A8C" w:rsidRPr="00E00328" w:rsidRDefault="005B5A8C" w:rsidP="004E1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3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целевых моделей упрощения процедур ведения бизнеса </w:t>
            </w:r>
          </w:p>
          <w:p w:rsidR="005B5A8C" w:rsidRPr="00582EE9" w:rsidRDefault="005B5A8C" w:rsidP="004E1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328">
              <w:rPr>
                <w:rFonts w:ascii="Times New Roman" w:hAnsi="Times New Roman" w:cs="Times New Roman"/>
                <w:b/>
                <w:sz w:val="28"/>
                <w:szCs w:val="28"/>
              </w:rPr>
              <w:t>и повышения инвестиционной привлекательности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Получение разрешения на строительство и территориальное планирование</w:t>
            </w:r>
          </w:p>
        </w:tc>
        <w:tc>
          <w:tcPr>
            <w:tcW w:w="8866" w:type="dxa"/>
          </w:tcPr>
          <w:p w:rsidR="005B5A8C" w:rsidRPr="00E00328" w:rsidRDefault="004E18B1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B5A8C" w:rsidRPr="00E00328">
              <w:rPr>
                <w:rFonts w:ascii="Times New Roman" w:hAnsi="Times New Roman" w:cs="Times New Roman"/>
                <w:sz w:val="26"/>
                <w:szCs w:val="26"/>
              </w:rPr>
              <w:t>рок получения разрешения на строительство</w:t>
            </w: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00328">
              <w:rPr>
                <w:rFonts w:ascii="Times New Roman" w:hAnsi="Times New Roman"/>
                <w:sz w:val="26"/>
                <w:szCs w:val="26"/>
              </w:rPr>
              <w:t xml:space="preserve">многоквартирного жилого дома выше 4 и ниже 14 этажей, общей площадью не менее 1000 и не более 10000 кв. метров, с высотой этажа, не превышающей 3,5 метра, имеющий не более одного подземного этажа, 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составляет 7 дней.</w:t>
            </w:r>
            <w:r w:rsidR="005B5A8C"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54" w:type="dxa"/>
          </w:tcPr>
          <w:p w:rsidR="005B5A8C" w:rsidRPr="00E00328" w:rsidRDefault="005B5A8C" w:rsidP="00E00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Регистрация права собственности на земельные участки и объекты недвижимого имущества</w:t>
            </w:r>
          </w:p>
        </w:tc>
        <w:tc>
          <w:tcPr>
            <w:tcW w:w="8866" w:type="dxa"/>
          </w:tcPr>
          <w:p w:rsidR="005B5A8C" w:rsidRPr="00E00328" w:rsidRDefault="004E18B1" w:rsidP="00A648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при подаче</w:t>
            </w:r>
            <w:r w:rsidR="00A64814"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полного пакета необходимых документов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="00A64814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регистрации прав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 до 9 дней.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Постановка на кадастровый учет земельных участков и объектов недвижимого имущества</w:t>
            </w:r>
          </w:p>
        </w:tc>
        <w:tc>
          <w:tcPr>
            <w:tcW w:w="8866" w:type="dxa"/>
          </w:tcPr>
          <w:p w:rsidR="005B5A8C" w:rsidRPr="00E00328" w:rsidRDefault="00F749B9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рок утверждения схемы расположения земельного участка на кадастровом плане территории составляет 17 дней.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контрольно-надзорной деятельности в субъектах Российской Федерации</w:t>
            </w:r>
          </w:p>
        </w:tc>
        <w:tc>
          <w:tcPr>
            <w:tcW w:w="8866" w:type="dxa"/>
          </w:tcPr>
          <w:p w:rsidR="005B5A8C" w:rsidRPr="00E00328" w:rsidRDefault="005B5A8C" w:rsidP="00F74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Обязательные требования органов контроля размещ</w:t>
            </w:r>
            <w:r w:rsidR="00F749B9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ены</w:t>
            </w: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актуализируются на их официальных сайтах.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направлена на формирование государственной поддержки </w:t>
            </w:r>
            <w:r w:rsidR="004A1C9D" w:rsidRPr="00E00328">
              <w:rPr>
                <w:rFonts w:ascii="Times New Roman" w:hAnsi="Times New Roman" w:cs="Times New Roman"/>
                <w:sz w:val="26"/>
                <w:szCs w:val="26"/>
              </w:rPr>
              <w:t>субъектам предпринимательской деятельности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финансовой:</w:t>
            </w:r>
          </w:p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- микрозаймы от 5%;</w:t>
            </w:r>
          </w:p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- поручительства гарантийного фонда;</w:t>
            </w:r>
          </w:p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- получение в лизинг оборудования и транспорт.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Технологическое присоединение к электрическим сетям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направлена на сокращение сроков технологического присоединения к электрическим сетям. «Модельным объектом» является технологическое присоединение энергопринимающих устройств с максимальной мощностью до 150 кВт включительно. </w:t>
            </w:r>
          </w:p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Заявку на технологическое присоединение можно подать через сервис «личный кабинет» на официальном сайте сетевой организации (АО «Донэнерго», филиал ПАО «МРСК Юга «Ростовэнерго»).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Подключение (технологическое присоединение) к сетям газораспределения</w:t>
            </w:r>
          </w:p>
        </w:tc>
        <w:tc>
          <w:tcPr>
            <w:tcW w:w="8866" w:type="dxa"/>
          </w:tcPr>
          <w:p w:rsidR="005B5A8C" w:rsidRPr="00E00328" w:rsidRDefault="004A1C9D" w:rsidP="00E00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оговор и расчет оплаты на технологическое присоединение к газовым сетям можно оформить в электронном виде через «личный кабинет» на официальном сайте газораспределительной организации (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www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rostovoblgaz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ru</w:t>
            </w:r>
            <w:r w:rsidR="005B5A8C" w:rsidRPr="00E00328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Подключение к системам теплоснабжения, подключение (технологическое присоединение) к централизованным системам водоснабжения и водоотведения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 порядок сокращения сроков прохождения процедур и их количества, необходимых для подключения к системам теплоснабжения, подключения (технологического присоединения) </w:t>
            </w:r>
          </w:p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к централизованным системам водоснабжения и водоотведения.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Наличие и качество регионального законодательства о механизмах защиты инвесторов и поддержки инвестиционной деятельности</w:t>
            </w:r>
          </w:p>
        </w:tc>
        <w:tc>
          <w:tcPr>
            <w:tcW w:w="8866" w:type="dxa"/>
          </w:tcPr>
          <w:p w:rsidR="005B5A8C" w:rsidRPr="00E00328" w:rsidRDefault="005B5A8C" w:rsidP="00E003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направлена на повышение качества регионального законодательства о механизмах защиты инвесторов и поддержки инвестиционной деятельности, созданных в процессе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Эффективность обратной связи и работы каналов прямой связи инвесторов и руководства субъекта Российской Федерации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направлена на повышение эффективности обратной связи и работы каналов прямой связи инвесторов и руководства субъекта Российской Федерации, созданных в процессе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Эффективность деятельности специализированной организации по привлечению инвестиций и работе с инвесторами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направлена на повышение эффективности деятельности специализированной организации, созданной в процессе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регионе.</w:t>
            </w:r>
          </w:p>
        </w:tc>
      </w:tr>
      <w:tr w:rsidR="005B5A8C" w:rsidTr="004E18B1">
        <w:tc>
          <w:tcPr>
            <w:tcW w:w="566" w:type="dxa"/>
          </w:tcPr>
          <w:p w:rsidR="005B5A8C" w:rsidRPr="00E00328" w:rsidRDefault="005B5A8C" w:rsidP="004E18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354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Качество инвестиционного портала субъекта Российской Федерации</w:t>
            </w:r>
          </w:p>
        </w:tc>
        <w:tc>
          <w:tcPr>
            <w:tcW w:w="8866" w:type="dxa"/>
          </w:tcPr>
          <w:p w:rsidR="005B5A8C" w:rsidRPr="00E00328" w:rsidRDefault="005B5A8C" w:rsidP="004E18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направлена на повышение качества инвестиционного портала. В Ростовской области создан, и функционирует портал об инвестиционной деятельности по адресам в сети «Интернет» </w:t>
            </w:r>
            <w:r w:rsidRPr="00E003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invest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003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don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003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</w:t>
            </w:r>
            <w:r w:rsidRPr="00E00328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инвестдон.рф.</w:t>
            </w:r>
          </w:p>
        </w:tc>
      </w:tr>
    </w:tbl>
    <w:p w:rsidR="005367CF" w:rsidRDefault="004A1C9D" w:rsidP="0053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положениями, содержащими мероприятия целевых моделей</w:t>
      </w:r>
      <w:r w:rsidR="009A6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можете ознакомиться в </w:t>
      </w:r>
      <w:r w:rsidR="005367CF">
        <w:rPr>
          <w:rFonts w:ascii="Times New Roman" w:hAnsi="Times New Roman" w:cs="Times New Roman"/>
          <w:sz w:val="28"/>
          <w:szCs w:val="28"/>
        </w:rPr>
        <w:t>распоряжени</w:t>
      </w:r>
      <w:r w:rsidR="009A65AD">
        <w:rPr>
          <w:rFonts w:ascii="Times New Roman" w:hAnsi="Times New Roman" w:cs="Times New Roman"/>
          <w:sz w:val="28"/>
          <w:szCs w:val="28"/>
        </w:rPr>
        <w:t>и</w:t>
      </w:r>
      <w:r w:rsidR="005367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367CF" w:rsidRPr="00275F94">
        <w:rPr>
          <w:rFonts w:ascii="Times New Roman" w:hAnsi="Times New Roman" w:cs="Times New Roman"/>
          <w:b/>
          <w:sz w:val="28"/>
          <w:szCs w:val="28"/>
        </w:rPr>
        <w:t>от 31.01.2017 № 147-р</w:t>
      </w:r>
      <w:r w:rsidR="0053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7CF">
        <w:rPr>
          <w:rFonts w:ascii="Times New Roman" w:hAnsi="Times New Roman" w:cs="Times New Roman"/>
          <w:sz w:val="28"/>
          <w:szCs w:val="28"/>
        </w:rPr>
        <w:t xml:space="preserve">«О целевых моделях упрощения процедур ведения бизнеса </w:t>
      </w:r>
      <w:r w:rsidR="009A65AD">
        <w:rPr>
          <w:rFonts w:ascii="Times New Roman" w:hAnsi="Times New Roman" w:cs="Times New Roman"/>
          <w:sz w:val="28"/>
          <w:szCs w:val="28"/>
        </w:rPr>
        <w:br/>
      </w:r>
      <w:r w:rsidR="005367CF">
        <w:rPr>
          <w:rFonts w:ascii="Times New Roman" w:hAnsi="Times New Roman" w:cs="Times New Roman"/>
          <w:sz w:val="28"/>
          <w:szCs w:val="28"/>
        </w:rPr>
        <w:t xml:space="preserve">и повышения инвестиционной привлекательности субъектов Российской Федерации» </w:t>
      </w:r>
      <w:r w:rsidR="005367CF" w:rsidRPr="00BE064D">
        <w:rPr>
          <w:rFonts w:ascii="Times New Roman" w:hAnsi="Times New Roman" w:cs="Times New Roman"/>
          <w:sz w:val="28"/>
          <w:szCs w:val="28"/>
        </w:rPr>
        <w:t>(далее – распоряжение)</w:t>
      </w:r>
      <w:r w:rsidR="00B2328A">
        <w:rPr>
          <w:rFonts w:ascii="Times New Roman" w:hAnsi="Times New Roman" w:cs="Times New Roman"/>
          <w:sz w:val="28"/>
          <w:szCs w:val="28"/>
        </w:rPr>
        <w:t>.</w:t>
      </w:r>
      <w:r w:rsidR="00536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7CF" w:rsidRPr="005367CF" w:rsidRDefault="009A65AD" w:rsidP="0053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7CF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>
        <w:rPr>
          <w:rFonts w:ascii="Times New Roman" w:hAnsi="Times New Roman" w:cs="Times New Roman"/>
          <w:sz w:val="28"/>
          <w:szCs w:val="28"/>
        </w:rPr>
        <w:t>доступно</w:t>
      </w:r>
      <w:r w:rsidR="005367CF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367CF">
        <w:rPr>
          <w:rFonts w:ascii="Times New Roman" w:hAnsi="Times New Roman" w:cs="Times New Roman"/>
          <w:sz w:val="28"/>
          <w:szCs w:val="28"/>
        </w:rPr>
        <w:t>:</w:t>
      </w:r>
      <w:r w:rsidR="005367CF" w:rsidRPr="00FA5EF7">
        <w:rPr>
          <w:rFonts w:ascii="Times New Roman" w:hAnsi="Times New Roman" w:cs="Times New Roman"/>
          <w:sz w:val="28"/>
          <w:szCs w:val="28"/>
        </w:rPr>
        <w:t>//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static</w:t>
      </w:r>
      <w:r w:rsidR="005367CF" w:rsidRPr="00FA5EF7">
        <w:rPr>
          <w:rFonts w:ascii="Times New Roman" w:hAnsi="Times New Roman" w:cs="Times New Roman"/>
          <w:sz w:val="28"/>
          <w:szCs w:val="28"/>
        </w:rPr>
        <w:t>.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goverment</w:t>
      </w:r>
      <w:r w:rsidR="005367CF" w:rsidRPr="00FA5EF7">
        <w:rPr>
          <w:rFonts w:ascii="Times New Roman" w:hAnsi="Times New Roman" w:cs="Times New Roman"/>
          <w:sz w:val="28"/>
          <w:szCs w:val="28"/>
        </w:rPr>
        <w:t>.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367CF">
        <w:rPr>
          <w:rFonts w:ascii="Times New Roman" w:hAnsi="Times New Roman" w:cs="Times New Roman"/>
          <w:sz w:val="28"/>
          <w:szCs w:val="28"/>
        </w:rPr>
        <w:t xml:space="preserve"> либо в системе «КонсультантПлюс».</w:t>
      </w:r>
    </w:p>
    <w:p w:rsidR="005367CF" w:rsidRPr="009A65AD" w:rsidRDefault="005367CF" w:rsidP="005367C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у вас возникли проблемы либо были нарушены сроки </w:t>
      </w:r>
      <w:r w:rsidR="00B2328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услуг, предусмотренных целевыми моделями, </w:t>
      </w:r>
      <w:r w:rsidRPr="00D63EF7">
        <w:rPr>
          <w:rFonts w:ascii="Times New Roman" w:hAnsi="Times New Roman" w:cs="Times New Roman"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Pr="00D63EF7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hyperlink r:id="rId6" w:history="1"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omb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aaanet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A65AD" w:rsidRPr="009A65AD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9A65A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 w:rsidR="009A65AD" w:rsidRPr="009A65A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A65A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 телефону 8 (863) 262 73 76.</w:t>
      </w:r>
    </w:p>
    <w:p w:rsidR="005367CF" w:rsidRPr="005B5A8C" w:rsidRDefault="005367CF" w:rsidP="005B5A8C">
      <w:pPr>
        <w:rPr>
          <w:rFonts w:ascii="Times New Roman" w:hAnsi="Times New Roman" w:cs="Times New Roman"/>
          <w:sz w:val="28"/>
          <w:szCs w:val="28"/>
        </w:rPr>
      </w:pPr>
    </w:p>
    <w:sectPr w:rsidR="005367CF" w:rsidRPr="005B5A8C" w:rsidSect="00E00328">
      <w:footerReference w:type="default" r:id="rId7"/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9C" w:rsidRDefault="00912B9C" w:rsidP="005367CF">
      <w:pPr>
        <w:spacing w:after="0" w:line="240" w:lineRule="auto"/>
      </w:pPr>
      <w:r>
        <w:separator/>
      </w:r>
    </w:p>
  </w:endnote>
  <w:endnote w:type="continuationSeparator" w:id="0">
    <w:p w:rsidR="00912B9C" w:rsidRDefault="00912B9C" w:rsidP="0053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6856"/>
      <w:docPartObj>
        <w:docPartGallery w:val="Page Numbers (Bottom of Page)"/>
        <w:docPartUnique/>
      </w:docPartObj>
    </w:sdtPr>
    <w:sdtEndPr/>
    <w:sdtContent>
      <w:p w:rsidR="004A1C9D" w:rsidRDefault="004A1C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4F2">
          <w:rPr>
            <w:noProof/>
          </w:rPr>
          <w:t>2</w:t>
        </w:r>
        <w:r>
          <w:fldChar w:fldCharType="end"/>
        </w:r>
      </w:p>
    </w:sdtContent>
  </w:sdt>
  <w:p w:rsidR="004A1C9D" w:rsidRDefault="004A1C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9C" w:rsidRDefault="00912B9C" w:rsidP="005367CF">
      <w:pPr>
        <w:spacing w:after="0" w:line="240" w:lineRule="auto"/>
      </w:pPr>
      <w:r>
        <w:separator/>
      </w:r>
    </w:p>
  </w:footnote>
  <w:footnote w:type="continuationSeparator" w:id="0">
    <w:p w:rsidR="00912B9C" w:rsidRDefault="00912B9C" w:rsidP="0053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8C"/>
    <w:rsid w:val="002C54D9"/>
    <w:rsid w:val="004A1C9D"/>
    <w:rsid w:val="004E18B1"/>
    <w:rsid w:val="005367CF"/>
    <w:rsid w:val="005B3ECB"/>
    <w:rsid w:val="005B5A8C"/>
    <w:rsid w:val="006064F2"/>
    <w:rsid w:val="008D1855"/>
    <w:rsid w:val="00912B9C"/>
    <w:rsid w:val="009A65AD"/>
    <w:rsid w:val="00A64814"/>
    <w:rsid w:val="00B2328A"/>
    <w:rsid w:val="00C27FF8"/>
    <w:rsid w:val="00C41AE4"/>
    <w:rsid w:val="00E00328"/>
    <w:rsid w:val="00F749B9"/>
    <w:rsid w:val="00F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D4672-A9BF-4FBB-94A3-FE2B22CD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67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7CF"/>
  </w:style>
  <w:style w:type="paragraph" w:styleId="a7">
    <w:name w:val="footer"/>
    <w:basedOn w:val="a"/>
    <w:link w:val="a8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7CF"/>
  </w:style>
  <w:style w:type="paragraph" w:styleId="a9">
    <w:name w:val="Balloon Text"/>
    <w:basedOn w:val="a"/>
    <w:link w:val="aa"/>
    <w:uiPriority w:val="99"/>
    <w:semiHidden/>
    <w:unhideWhenUsed/>
    <w:rsid w:val="00C4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1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b-pro@aaan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OMB-PRO</dc:creator>
  <cp:lastModifiedBy>Сергей Сидоренко</cp:lastModifiedBy>
  <cp:revision>4</cp:revision>
  <cp:lastPrinted>2018-10-22T08:19:00Z</cp:lastPrinted>
  <dcterms:created xsi:type="dcterms:W3CDTF">2018-10-16T11:12:00Z</dcterms:created>
  <dcterms:modified xsi:type="dcterms:W3CDTF">2018-10-23T15:28:00Z</dcterms:modified>
</cp:coreProperties>
</file>